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89393">
      <w:pPr>
        <w:pStyle w:val="122"/>
        <w:rPr>
          <w:rFonts w:hint="eastAsia" w:eastAsia="仿宋"/>
          <w:color w:val="auto"/>
          <w:lang w:val="en-US" w:eastAsia="zh-CN"/>
        </w:rPr>
      </w:pPr>
      <w:bookmarkStart w:id="0" w:name="_Toc144974478"/>
      <w:bookmarkStart w:id="1" w:name="_Toc152042286"/>
    </w:p>
    <w:p w14:paraId="6B1078E8">
      <w:pPr>
        <w:spacing w:before="312" w:beforeLines="100"/>
        <w:jc w:val="center"/>
        <w:rPr>
          <w:b/>
          <w:color w:val="auto"/>
          <w:sz w:val="48"/>
          <w:szCs w:val="48"/>
        </w:rPr>
      </w:pPr>
    </w:p>
    <w:p w14:paraId="42F33A1C">
      <w:pPr>
        <w:spacing w:before="312" w:beforeLines="100"/>
        <w:jc w:val="center"/>
        <w:rPr>
          <w:rFonts w:hint="eastAsia" w:ascii="方正小标宋简体" w:hAnsi="方正小标宋简体" w:eastAsia="方正小标宋简体" w:cs="方正小标宋简体"/>
          <w:b/>
          <w:color w:val="auto"/>
          <w:sz w:val="48"/>
          <w:szCs w:val="48"/>
          <w:lang w:eastAsia="zh-CN"/>
        </w:rPr>
      </w:pPr>
      <w:r>
        <w:rPr>
          <w:rFonts w:hint="eastAsia" w:ascii="方正小标宋简体" w:hAnsi="方正小标宋简体" w:eastAsia="方正小标宋简体" w:cs="方正小标宋简体"/>
          <w:b/>
          <w:color w:val="auto"/>
          <w:sz w:val="48"/>
          <w:szCs w:val="48"/>
          <w:lang w:eastAsia="zh-CN"/>
        </w:rPr>
        <w:t>内江师院资产经营有限责任公司</w:t>
      </w:r>
    </w:p>
    <w:p w14:paraId="44635018">
      <w:pPr>
        <w:spacing w:before="312" w:beforeLines="100"/>
        <w:jc w:val="center"/>
        <w:rPr>
          <w:rFonts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b/>
          <w:color w:val="auto"/>
          <w:kern w:val="2"/>
          <w:sz w:val="48"/>
          <w:szCs w:val="48"/>
          <w:lang w:val="en-US" w:eastAsia="zh-CN" w:bidi="ar-SA"/>
        </w:rPr>
        <w:t>选聘贵阳代理律师事务所项目</w:t>
      </w:r>
    </w:p>
    <w:p w14:paraId="7E0C4FA1">
      <w:pPr>
        <w:spacing w:before="312" w:beforeLines="100"/>
        <w:rPr>
          <w:rFonts w:ascii="方正小标宋简体" w:hAnsi="方正小标宋简体" w:eastAsia="方正小标宋简体" w:cs="方正小标宋简体"/>
          <w:color w:val="auto"/>
          <w:sz w:val="72"/>
          <w:szCs w:val="72"/>
        </w:rPr>
      </w:pPr>
    </w:p>
    <w:p w14:paraId="28CF3DC9">
      <w:pPr>
        <w:spacing w:before="312" w:beforeLines="100"/>
        <w:jc w:val="center"/>
        <w:rPr>
          <w:rFonts w:ascii="方正小标宋简体" w:hAnsi="方正小标宋简体" w:eastAsia="方正小标宋简体" w:cs="方正小标宋简体"/>
          <w:b/>
          <w:color w:val="auto"/>
          <w:sz w:val="28"/>
          <w:szCs w:val="28"/>
        </w:rPr>
      </w:pPr>
      <w:r>
        <w:rPr>
          <w:rFonts w:hint="eastAsia" w:ascii="方正小标宋简体" w:hAnsi="方正小标宋简体" w:eastAsia="方正小标宋简体" w:cs="方正小标宋简体"/>
          <w:b/>
          <w:color w:val="auto"/>
          <w:sz w:val="72"/>
          <w:szCs w:val="72"/>
        </w:rPr>
        <w:t>比选文件</w:t>
      </w:r>
    </w:p>
    <w:p w14:paraId="247F8825">
      <w:pPr>
        <w:spacing w:before="312" w:beforeLines="100"/>
        <w:rPr>
          <w:rFonts w:ascii="宋体" w:hAnsi="宋体"/>
          <w:color w:val="auto"/>
          <w:sz w:val="28"/>
          <w:szCs w:val="28"/>
        </w:rPr>
      </w:pPr>
    </w:p>
    <w:p w14:paraId="5EE2A71D">
      <w:pPr>
        <w:spacing w:before="312" w:beforeLines="100"/>
        <w:jc w:val="center"/>
        <w:rPr>
          <w:rFonts w:ascii="宋体" w:hAnsi="宋体"/>
          <w:color w:val="auto"/>
          <w:sz w:val="32"/>
          <w:szCs w:val="32"/>
        </w:rPr>
      </w:pPr>
      <w:r>
        <w:rPr>
          <w:rFonts w:hint="eastAsia" w:ascii="宋体" w:hAnsi="宋体"/>
          <w:color w:val="auto"/>
          <w:sz w:val="32"/>
          <w:szCs w:val="32"/>
        </w:rPr>
        <w:t xml:space="preserve">  </w:t>
      </w:r>
    </w:p>
    <w:p w14:paraId="0476A30E">
      <w:pPr>
        <w:spacing w:before="312" w:beforeLines="100"/>
        <w:rPr>
          <w:rFonts w:ascii="宋体" w:hAnsi="宋体"/>
          <w:color w:val="auto"/>
          <w:sz w:val="32"/>
          <w:szCs w:val="32"/>
        </w:rPr>
      </w:pPr>
    </w:p>
    <w:p w14:paraId="371A319D">
      <w:pPr>
        <w:spacing w:before="312" w:beforeLines="100"/>
        <w:jc w:val="center"/>
        <w:rPr>
          <w:rFonts w:ascii="宋体" w:hAnsi="宋体"/>
          <w:color w:val="auto"/>
          <w:sz w:val="32"/>
          <w:szCs w:val="32"/>
        </w:rPr>
      </w:pPr>
    </w:p>
    <w:p w14:paraId="7B04EEAF">
      <w:pPr>
        <w:spacing w:before="312" w:beforeLines="100"/>
        <w:ind w:firstLine="1417" w:firstLineChars="441"/>
        <w:rPr>
          <w:rFonts w:hint="eastAsia" w:ascii="宋体" w:hAnsi="宋体" w:eastAsia="宋体"/>
          <w:color w:val="auto"/>
          <w:sz w:val="36"/>
          <w:szCs w:val="36"/>
          <w:lang w:eastAsia="zh-CN"/>
        </w:rPr>
      </w:pPr>
      <w:r>
        <w:rPr>
          <w:rFonts w:hint="eastAsia" w:ascii="宋体" w:hAnsi="宋体"/>
          <w:b/>
          <w:color w:val="auto"/>
          <w:sz w:val="32"/>
          <w:szCs w:val="32"/>
        </w:rPr>
        <w:t>比选人：</w:t>
      </w:r>
      <w:r>
        <w:rPr>
          <w:rFonts w:hint="eastAsia" w:ascii="宋体" w:hAnsi="宋体"/>
          <w:b/>
          <w:color w:val="auto"/>
          <w:sz w:val="28"/>
          <w:szCs w:val="28"/>
          <w:u w:val="single"/>
          <w:lang w:eastAsia="zh-CN"/>
        </w:rPr>
        <w:t>内江师院资产经营有限责任公司</w:t>
      </w:r>
    </w:p>
    <w:p w14:paraId="1FEAD0C5">
      <w:pPr>
        <w:spacing w:before="312" w:beforeLines="100"/>
        <w:jc w:val="center"/>
        <w:rPr>
          <w:rFonts w:ascii="宋体" w:hAnsi="宋体"/>
          <w:color w:val="auto"/>
          <w:sz w:val="32"/>
          <w:szCs w:val="32"/>
        </w:rPr>
        <w:sectPr>
          <w:headerReference r:id="rId3" w:type="default"/>
          <w:footerReference r:id="rId4" w:type="default"/>
          <w:pgSz w:w="11906" w:h="16838"/>
          <w:pgMar w:top="1440" w:right="1797" w:bottom="1440" w:left="1797" w:header="851" w:footer="992" w:gutter="0"/>
          <w:cols w:space="720" w:num="1"/>
          <w:titlePg/>
          <w:docGrid w:type="lines" w:linePitch="312" w:charSpace="0"/>
        </w:sectPr>
      </w:pPr>
      <w:r>
        <w:rPr>
          <w:rFonts w:hint="eastAsia" w:ascii="宋体" w:hAnsi="宋体"/>
          <w:color w:val="auto"/>
          <w:sz w:val="32"/>
          <w:szCs w:val="32"/>
        </w:rPr>
        <w:t>202</w:t>
      </w:r>
      <w:r>
        <w:rPr>
          <w:rFonts w:hint="eastAsia" w:ascii="宋体" w:hAnsi="宋体"/>
          <w:color w:val="auto"/>
          <w:sz w:val="32"/>
          <w:szCs w:val="32"/>
          <w:lang w:val="en-US" w:eastAsia="zh-CN"/>
        </w:rPr>
        <w:t>6</w:t>
      </w:r>
      <w:r>
        <w:rPr>
          <w:rFonts w:hint="eastAsia" w:ascii="宋体" w:hAnsi="宋体"/>
          <w:color w:val="auto"/>
          <w:sz w:val="32"/>
          <w:szCs w:val="32"/>
        </w:rPr>
        <w:t>年</w:t>
      </w:r>
      <w:r>
        <w:rPr>
          <w:rFonts w:hint="eastAsia" w:ascii="宋体" w:hAnsi="宋体"/>
          <w:color w:val="auto"/>
          <w:sz w:val="32"/>
          <w:szCs w:val="32"/>
          <w:lang w:val="en-US" w:eastAsia="zh-CN"/>
        </w:rPr>
        <w:t>1</w:t>
      </w:r>
      <w:r>
        <w:rPr>
          <w:rFonts w:hint="eastAsia" w:ascii="宋体" w:hAnsi="宋体"/>
          <w:color w:val="auto"/>
          <w:sz w:val="32"/>
          <w:szCs w:val="32"/>
        </w:rPr>
        <w:t>月</w:t>
      </w:r>
    </w:p>
    <w:bookmarkEnd w:id="0"/>
    <w:bookmarkEnd w:id="1"/>
    <w:p w14:paraId="3F3148C9">
      <w:pPr>
        <w:pStyle w:val="118"/>
        <w:spacing w:before="312" w:beforeLines="100" w:line="240" w:lineRule="auto"/>
        <w:jc w:val="center"/>
        <w:rPr>
          <w:rFonts w:hint="default"/>
          <w:color w:val="auto"/>
        </w:rPr>
      </w:pPr>
      <w:bookmarkStart w:id="2" w:name="_Toc294266351"/>
      <w:bookmarkStart w:id="3" w:name="_Toc294266353"/>
      <w:r>
        <w:rPr>
          <w:rFonts w:ascii="宋体" w:hAnsi="宋体"/>
          <w:color w:val="auto"/>
          <w:sz w:val="52"/>
          <w:szCs w:val="52"/>
          <w:lang w:val="zh-CN"/>
        </w:rPr>
        <w:t>目 录</w:t>
      </w:r>
    </w:p>
    <w:p w14:paraId="3CD44053">
      <w:pPr>
        <w:pStyle w:val="28"/>
        <w:tabs>
          <w:tab w:val="right" w:leader="dot" w:pos="9129"/>
        </w:tabs>
        <w:spacing w:before="0" w:after="0"/>
        <w:rPr>
          <w:color w:val="auto"/>
        </w:rPr>
      </w:pPr>
      <w:r>
        <w:rPr>
          <w:b w:val="0"/>
          <w:bCs w:val="0"/>
          <w:caps w:val="0"/>
          <w:color w:val="auto"/>
        </w:rPr>
        <w:fldChar w:fldCharType="begin"/>
      </w:r>
      <w:r>
        <w:rPr>
          <w:b w:val="0"/>
          <w:bCs w:val="0"/>
          <w:caps w:val="0"/>
          <w:color w:val="auto"/>
        </w:rPr>
        <w:instrText xml:space="preserve"> TOC \o "1-2" \h \z \u </w:instrText>
      </w:r>
      <w:r>
        <w:rPr>
          <w:b w:val="0"/>
          <w:bCs w:val="0"/>
          <w:caps w:val="0"/>
          <w:color w:val="auto"/>
        </w:rPr>
        <w:fldChar w:fldCharType="separate"/>
      </w:r>
    </w:p>
    <w:p w14:paraId="472158ED">
      <w:pPr>
        <w:pStyle w:val="28"/>
        <w:spacing w:before="0" w:after="0"/>
        <w:rPr>
          <w:color w:val="auto"/>
        </w:rPr>
      </w:pPr>
      <w:r>
        <w:rPr>
          <w:color w:val="auto"/>
        </w:rPr>
        <w:fldChar w:fldCharType="begin"/>
      </w:r>
      <w:r>
        <w:rPr>
          <w:color w:val="auto"/>
        </w:rPr>
        <w:instrText xml:space="preserve"> HYPERLINK \l "_Toc28591" </w:instrText>
      </w:r>
      <w:r>
        <w:rPr>
          <w:color w:val="auto"/>
        </w:rPr>
        <w:fldChar w:fldCharType="separate"/>
      </w:r>
      <w:r>
        <w:rPr>
          <w:rFonts w:hint="eastAsia" w:ascii="宋体" w:hAnsi="宋体"/>
          <w:color w:val="auto"/>
        </w:rPr>
        <w:t>第一章 比选公</w:t>
      </w:r>
      <w:r>
        <w:rPr>
          <w:rFonts w:ascii="宋体" w:hAnsi="宋体"/>
          <w:color w:val="auto"/>
        </w:rPr>
        <w:t>告</w:t>
      </w:r>
      <w:r>
        <w:rPr>
          <w:color w:val="auto"/>
        </w:rPr>
        <w:tab/>
      </w:r>
      <w:r>
        <w:rPr>
          <w:color w:val="auto"/>
        </w:rPr>
        <w:fldChar w:fldCharType="end"/>
      </w:r>
    </w:p>
    <w:p w14:paraId="3DE480E7">
      <w:pPr>
        <w:pStyle w:val="34"/>
        <w:tabs>
          <w:tab w:val="right" w:leader="dot" w:pos="9129"/>
        </w:tabs>
        <w:spacing w:before="0" w:after="0"/>
        <w:ind w:left="0"/>
        <w:rPr>
          <w:color w:val="auto"/>
        </w:rPr>
      </w:pPr>
      <w:r>
        <w:rPr>
          <w:color w:val="auto"/>
        </w:rPr>
        <w:fldChar w:fldCharType="begin"/>
      </w:r>
      <w:r>
        <w:rPr>
          <w:color w:val="auto"/>
        </w:rPr>
        <w:instrText xml:space="preserve"> HYPERLINK \l "_Toc15568" </w:instrText>
      </w:r>
      <w:r>
        <w:rPr>
          <w:color w:val="auto"/>
        </w:rPr>
        <w:fldChar w:fldCharType="separate"/>
      </w:r>
      <w:r>
        <w:rPr>
          <w:rFonts w:hint="eastAsia" w:ascii="宋体" w:hAnsi="宋体"/>
          <w:color w:val="auto"/>
          <w:szCs w:val="24"/>
        </w:rPr>
        <w:t xml:space="preserve">1. </w:t>
      </w:r>
      <w:r>
        <w:rPr>
          <w:rFonts w:hint="eastAsia" w:ascii="宋体" w:hAnsi="宋体"/>
          <w:color w:val="auto"/>
          <w:szCs w:val="21"/>
        </w:rPr>
        <w:t>比选</w:t>
      </w:r>
      <w:r>
        <w:rPr>
          <w:rFonts w:hint="eastAsia" w:ascii="宋体" w:hAnsi="宋体"/>
          <w:color w:val="auto"/>
          <w:szCs w:val="24"/>
        </w:rPr>
        <w:t>条件</w:t>
      </w:r>
      <w:r>
        <w:rPr>
          <w:color w:val="auto"/>
        </w:rPr>
        <w:tab/>
      </w:r>
      <w:r>
        <w:rPr>
          <w:color w:val="auto"/>
        </w:rPr>
        <w:fldChar w:fldCharType="begin"/>
      </w:r>
      <w:r>
        <w:rPr>
          <w:color w:val="auto"/>
        </w:rPr>
        <w:instrText xml:space="preserve"> PAGEREF _Toc15568 \h </w:instrText>
      </w:r>
      <w:r>
        <w:rPr>
          <w:color w:val="auto"/>
        </w:rPr>
        <w:fldChar w:fldCharType="separate"/>
      </w:r>
      <w:r>
        <w:rPr>
          <w:color w:val="auto"/>
        </w:rPr>
        <w:t>4</w:t>
      </w:r>
      <w:r>
        <w:rPr>
          <w:color w:val="auto"/>
        </w:rPr>
        <w:fldChar w:fldCharType="end"/>
      </w:r>
      <w:r>
        <w:rPr>
          <w:color w:val="auto"/>
        </w:rPr>
        <w:fldChar w:fldCharType="end"/>
      </w:r>
    </w:p>
    <w:p w14:paraId="6888E884">
      <w:pPr>
        <w:pStyle w:val="34"/>
        <w:tabs>
          <w:tab w:val="right" w:leader="dot" w:pos="9129"/>
        </w:tabs>
        <w:spacing w:before="0" w:after="0"/>
        <w:ind w:left="0"/>
        <w:rPr>
          <w:color w:val="auto"/>
        </w:rPr>
      </w:pPr>
      <w:r>
        <w:rPr>
          <w:color w:val="auto"/>
        </w:rPr>
        <w:fldChar w:fldCharType="begin"/>
      </w:r>
      <w:r>
        <w:rPr>
          <w:color w:val="auto"/>
        </w:rPr>
        <w:instrText xml:space="preserve"> HYPERLINK \l "_Toc8682" </w:instrText>
      </w:r>
      <w:r>
        <w:rPr>
          <w:color w:val="auto"/>
        </w:rPr>
        <w:fldChar w:fldCharType="separate"/>
      </w:r>
      <w:r>
        <w:rPr>
          <w:rFonts w:hint="eastAsia" w:ascii="宋体" w:hAnsi="宋体"/>
          <w:color w:val="auto"/>
          <w:szCs w:val="24"/>
        </w:rPr>
        <w:t>2. 项目概况与服务内容</w:t>
      </w:r>
      <w:r>
        <w:rPr>
          <w:color w:val="auto"/>
        </w:rPr>
        <w:tab/>
      </w:r>
      <w:r>
        <w:rPr>
          <w:color w:val="auto"/>
        </w:rPr>
        <w:fldChar w:fldCharType="begin"/>
      </w:r>
      <w:r>
        <w:rPr>
          <w:color w:val="auto"/>
        </w:rPr>
        <w:instrText xml:space="preserve"> PAGEREF _Toc8682 \h </w:instrText>
      </w:r>
      <w:r>
        <w:rPr>
          <w:color w:val="auto"/>
        </w:rPr>
        <w:fldChar w:fldCharType="separate"/>
      </w:r>
      <w:r>
        <w:rPr>
          <w:color w:val="auto"/>
        </w:rPr>
        <w:t>4</w:t>
      </w:r>
      <w:r>
        <w:rPr>
          <w:color w:val="auto"/>
        </w:rPr>
        <w:fldChar w:fldCharType="end"/>
      </w:r>
      <w:r>
        <w:rPr>
          <w:color w:val="auto"/>
        </w:rPr>
        <w:fldChar w:fldCharType="end"/>
      </w:r>
    </w:p>
    <w:p w14:paraId="4E07F19D">
      <w:pPr>
        <w:pStyle w:val="34"/>
        <w:tabs>
          <w:tab w:val="right" w:leader="dot" w:pos="9129"/>
        </w:tabs>
        <w:spacing w:before="0" w:after="0"/>
        <w:ind w:left="0"/>
        <w:rPr>
          <w:color w:val="auto"/>
        </w:rPr>
      </w:pPr>
      <w:r>
        <w:rPr>
          <w:color w:val="auto"/>
        </w:rPr>
        <w:fldChar w:fldCharType="begin"/>
      </w:r>
      <w:r>
        <w:rPr>
          <w:color w:val="auto"/>
        </w:rPr>
        <w:instrText xml:space="preserve"> HYPERLINK \l "_Toc22814" </w:instrText>
      </w:r>
      <w:r>
        <w:rPr>
          <w:color w:val="auto"/>
        </w:rPr>
        <w:fldChar w:fldCharType="separate"/>
      </w:r>
      <w:r>
        <w:rPr>
          <w:rFonts w:hint="eastAsia" w:ascii="宋体" w:hAnsi="宋体"/>
          <w:color w:val="auto"/>
          <w:szCs w:val="24"/>
        </w:rPr>
        <w:t>3. 比选申请人资格要求</w:t>
      </w:r>
      <w:r>
        <w:rPr>
          <w:color w:val="auto"/>
        </w:rPr>
        <w:tab/>
      </w:r>
      <w:r>
        <w:rPr>
          <w:color w:val="auto"/>
        </w:rPr>
        <w:fldChar w:fldCharType="begin"/>
      </w:r>
      <w:r>
        <w:rPr>
          <w:color w:val="auto"/>
        </w:rPr>
        <w:instrText xml:space="preserve"> PAGEREF _Toc22814 \h </w:instrText>
      </w:r>
      <w:r>
        <w:rPr>
          <w:color w:val="auto"/>
        </w:rPr>
        <w:fldChar w:fldCharType="separate"/>
      </w:r>
      <w:r>
        <w:rPr>
          <w:color w:val="auto"/>
        </w:rPr>
        <w:t>5</w:t>
      </w:r>
      <w:r>
        <w:rPr>
          <w:color w:val="auto"/>
        </w:rPr>
        <w:fldChar w:fldCharType="end"/>
      </w:r>
      <w:r>
        <w:rPr>
          <w:color w:val="auto"/>
        </w:rPr>
        <w:fldChar w:fldCharType="end"/>
      </w:r>
    </w:p>
    <w:p w14:paraId="49AA6B88">
      <w:pPr>
        <w:pStyle w:val="34"/>
        <w:tabs>
          <w:tab w:val="right" w:leader="dot" w:pos="9129"/>
        </w:tabs>
        <w:spacing w:before="0" w:after="0"/>
        <w:ind w:left="0"/>
        <w:rPr>
          <w:color w:val="auto"/>
        </w:rPr>
      </w:pPr>
      <w:r>
        <w:rPr>
          <w:color w:val="auto"/>
        </w:rPr>
        <w:fldChar w:fldCharType="begin"/>
      </w:r>
      <w:r>
        <w:rPr>
          <w:color w:val="auto"/>
        </w:rPr>
        <w:instrText xml:space="preserve"> HYPERLINK \l "_Toc18092" </w:instrText>
      </w:r>
      <w:r>
        <w:rPr>
          <w:color w:val="auto"/>
        </w:rPr>
        <w:fldChar w:fldCharType="separate"/>
      </w:r>
      <w:r>
        <w:rPr>
          <w:rFonts w:hint="eastAsia" w:ascii="宋体" w:hAnsi="宋体"/>
          <w:color w:val="auto"/>
          <w:szCs w:val="24"/>
        </w:rPr>
        <w:t>4. 比选文件的获取</w:t>
      </w:r>
      <w:r>
        <w:rPr>
          <w:color w:val="auto"/>
        </w:rPr>
        <w:tab/>
      </w:r>
      <w:r>
        <w:rPr>
          <w:color w:val="auto"/>
        </w:rPr>
        <w:fldChar w:fldCharType="begin"/>
      </w:r>
      <w:r>
        <w:rPr>
          <w:color w:val="auto"/>
        </w:rPr>
        <w:instrText xml:space="preserve"> PAGEREF _Toc18092 \h </w:instrText>
      </w:r>
      <w:r>
        <w:rPr>
          <w:color w:val="auto"/>
        </w:rPr>
        <w:fldChar w:fldCharType="separate"/>
      </w:r>
      <w:r>
        <w:rPr>
          <w:color w:val="auto"/>
        </w:rPr>
        <w:t>5</w:t>
      </w:r>
      <w:r>
        <w:rPr>
          <w:color w:val="auto"/>
        </w:rPr>
        <w:fldChar w:fldCharType="end"/>
      </w:r>
      <w:r>
        <w:rPr>
          <w:color w:val="auto"/>
        </w:rPr>
        <w:fldChar w:fldCharType="end"/>
      </w:r>
    </w:p>
    <w:p w14:paraId="38571A42">
      <w:pPr>
        <w:pStyle w:val="34"/>
        <w:tabs>
          <w:tab w:val="right" w:leader="dot" w:pos="9129"/>
        </w:tabs>
        <w:spacing w:before="0" w:after="0"/>
        <w:ind w:left="0"/>
        <w:rPr>
          <w:color w:val="auto"/>
        </w:rPr>
      </w:pPr>
      <w:r>
        <w:rPr>
          <w:color w:val="auto"/>
        </w:rPr>
        <w:fldChar w:fldCharType="begin"/>
      </w:r>
      <w:r>
        <w:rPr>
          <w:color w:val="auto"/>
        </w:rPr>
        <w:instrText xml:space="preserve"> HYPERLINK \l "_Toc12402" </w:instrText>
      </w:r>
      <w:r>
        <w:rPr>
          <w:color w:val="auto"/>
        </w:rPr>
        <w:fldChar w:fldCharType="separate"/>
      </w:r>
      <w:r>
        <w:rPr>
          <w:rFonts w:hint="eastAsia" w:ascii="宋体" w:hAnsi="宋体"/>
          <w:color w:val="auto"/>
          <w:szCs w:val="24"/>
        </w:rPr>
        <w:t>5.申请文件的递交</w:t>
      </w:r>
      <w:r>
        <w:rPr>
          <w:color w:val="auto"/>
        </w:rPr>
        <w:tab/>
      </w:r>
      <w:r>
        <w:rPr>
          <w:color w:val="auto"/>
        </w:rPr>
        <w:fldChar w:fldCharType="begin"/>
      </w:r>
      <w:r>
        <w:rPr>
          <w:color w:val="auto"/>
        </w:rPr>
        <w:instrText xml:space="preserve"> PAGEREF _Toc12402 \h </w:instrText>
      </w:r>
      <w:r>
        <w:rPr>
          <w:color w:val="auto"/>
        </w:rPr>
        <w:fldChar w:fldCharType="separate"/>
      </w:r>
      <w:r>
        <w:rPr>
          <w:color w:val="auto"/>
        </w:rPr>
        <w:t>6</w:t>
      </w:r>
      <w:r>
        <w:rPr>
          <w:color w:val="auto"/>
        </w:rPr>
        <w:fldChar w:fldCharType="end"/>
      </w:r>
      <w:r>
        <w:rPr>
          <w:color w:val="auto"/>
        </w:rPr>
        <w:fldChar w:fldCharType="end"/>
      </w:r>
    </w:p>
    <w:p w14:paraId="75E3B1DF">
      <w:pPr>
        <w:pStyle w:val="34"/>
        <w:tabs>
          <w:tab w:val="right" w:leader="dot" w:pos="9129"/>
        </w:tabs>
        <w:spacing w:before="0" w:after="0"/>
        <w:ind w:left="0"/>
        <w:rPr>
          <w:color w:val="auto"/>
        </w:rPr>
      </w:pPr>
      <w:r>
        <w:rPr>
          <w:color w:val="auto"/>
        </w:rPr>
        <w:fldChar w:fldCharType="begin"/>
      </w:r>
      <w:r>
        <w:rPr>
          <w:color w:val="auto"/>
        </w:rPr>
        <w:instrText xml:space="preserve"> HYPERLINK \l "_Toc22524" </w:instrText>
      </w:r>
      <w:r>
        <w:rPr>
          <w:color w:val="auto"/>
        </w:rPr>
        <w:fldChar w:fldCharType="separate"/>
      </w:r>
      <w:r>
        <w:rPr>
          <w:rFonts w:hint="eastAsia" w:ascii="宋体" w:hAnsi="宋体"/>
          <w:color w:val="auto"/>
          <w:szCs w:val="24"/>
        </w:rPr>
        <w:t>6. 公告发布媒介</w:t>
      </w:r>
      <w:r>
        <w:rPr>
          <w:color w:val="auto"/>
        </w:rPr>
        <w:tab/>
      </w:r>
      <w:r>
        <w:rPr>
          <w:color w:val="auto"/>
        </w:rPr>
        <w:fldChar w:fldCharType="begin"/>
      </w:r>
      <w:r>
        <w:rPr>
          <w:color w:val="auto"/>
        </w:rPr>
        <w:instrText xml:space="preserve"> PAGEREF _Toc22524 \h </w:instrText>
      </w:r>
      <w:r>
        <w:rPr>
          <w:color w:val="auto"/>
        </w:rPr>
        <w:fldChar w:fldCharType="separate"/>
      </w:r>
      <w:r>
        <w:rPr>
          <w:color w:val="auto"/>
        </w:rPr>
        <w:t>6</w:t>
      </w:r>
      <w:r>
        <w:rPr>
          <w:color w:val="auto"/>
        </w:rPr>
        <w:fldChar w:fldCharType="end"/>
      </w:r>
      <w:r>
        <w:rPr>
          <w:color w:val="auto"/>
        </w:rPr>
        <w:fldChar w:fldCharType="end"/>
      </w:r>
    </w:p>
    <w:p w14:paraId="4AF30644">
      <w:pPr>
        <w:pStyle w:val="34"/>
        <w:tabs>
          <w:tab w:val="right" w:leader="dot" w:pos="9129"/>
        </w:tabs>
        <w:spacing w:before="0" w:after="0"/>
        <w:ind w:left="0"/>
        <w:rPr>
          <w:color w:val="auto"/>
        </w:rPr>
      </w:pPr>
      <w:r>
        <w:rPr>
          <w:color w:val="auto"/>
        </w:rPr>
        <w:fldChar w:fldCharType="begin"/>
      </w:r>
      <w:r>
        <w:rPr>
          <w:color w:val="auto"/>
        </w:rPr>
        <w:instrText xml:space="preserve"> HYPERLINK \l "_Toc32313" </w:instrText>
      </w:r>
      <w:r>
        <w:rPr>
          <w:color w:val="auto"/>
        </w:rPr>
        <w:fldChar w:fldCharType="separate"/>
      </w:r>
      <w:r>
        <w:rPr>
          <w:rFonts w:ascii="宋体" w:hAnsi="宋体"/>
          <w:color w:val="auto"/>
          <w:szCs w:val="24"/>
        </w:rPr>
        <w:t>7</w:t>
      </w:r>
      <w:r>
        <w:rPr>
          <w:rFonts w:hint="eastAsia" w:ascii="宋体" w:hAnsi="宋体"/>
          <w:color w:val="auto"/>
          <w:szCs w:val="24"/>
        </w:rPr>
        <w:t>. 联系方式</w:t>
      </w:r>
      <w:r>
        <w:rPr>
          <w:color w:val="auto"/>
        </w:rPr>
        <w:tab/>
      </w:r>
      <w:r>
        <w:rPr>
          <w:color w:val="auto"/>
        </w:rPr>
        <w:fldChar w:fldCharType="begin"/>
      </w:r>
      <w:r>
        <w:rPr>
          <w:color w:val="auto"/>
        </w:rPr>
        <w:instrText xml:space="preserve"> PAGEREF _Toc32313 \h </w:instrText>
      </w:r>
      <w:r>
        <w:rPr>
          <w:color w:val="auto"/>
        </w:rPr>
        <w:fldChar w:fldCharType="separate"/>
      </w:r>
      <w:r>
        <w:rPr>
          <w:color w:val="auto"/>
        </w:rPr>
        <w:t>6</w:t>
      </w:r>
      <w:r>
        <w:rPr>
          <w:color w:val="auto"/>
        </w:rPr>
        <w:fldChar w:fldCharType="end"/>
      </w:r>
      <w:r>
        <w:rPr>
          <w:color w:val="auto"/>
        </w:rPr>
        <w:fldChar w:fldCharType="end"/>
      </w:r>
    </w:p>
    <w:p w14:paraId="63CA9DDF">
      <w:pPr>
        <w:pStyle w:val="28"/>
        <w:spacing w:before="0" w:after="0"/>
        <w:rPr>
          <w:color w:val="auto"/>
        </w:rPr>
      </w:pPr>
      <w:r>
        <w:rPr>
          <w:color w:val="auto"/>
        </w:rPr>
        <w:fldChar w:fldCharType="begin"/>
      </w:r>
      <w:r>
        <w:rPr>
          <w:color w:val="auto"/>
        </w:rPr>
        <w:instrText xml:space="preserve"> HYPERLINK \l "_Toc4768" </w:instrText>
      </w:r>
      <w:r>
        <w:rPr>
          <w:color w:val="auto"/>
        </w:rPr>
        <w:fldChar w:fldCharType="separate"/>
      </w:r>
      <w:r>
        <w:rPr>
          <w:rFonts w:hint="eastAsia" w:ascii="宋体" w:hAnsi="宋体"/>
          <w:color w:val="auto"/>
        </w:rPr>
        <w:t>第二章  比选申请人</w:t>
      </w:r>
      <w:r>
        <w:rPr>
          <w:rFonts w:ascii="宋体" w:hAnsi="宋体"/>
          <w:color w:val="auto"/>
        </w:rPr>
        <w:t>须知</w:t>
      </w:r>
      <w:r>
        <w:rPr>
          <w:color w:val="auto"/>
        </w:rPr>
        <w:tab/>
      </w:r>
      <w:r>
        <w:rPr>
          <w:color w:val="auto"/>
        </w:rPr>
        <w:fldChar w:fldCharType="end"/>
      </w:r>
    </w:p>
    <w:p w14:paraId="7342009C">
      <w:pPr>
        <w:pStyle w:val="34"/>
        <w:tabs>
          <w:tab w:val="right" w:leader="dot" w:pos="9129"/>
        </w:tabs>
        <w:spacing w:before="0" w:after="0"/>
        <w:ind w:left="0"/>
        <w:rPr>
          <w:color w:val="auto"/>
        </w:rPr>
      </w:pPr>
      <w:r>
        <w:rPr>
          <w:color w:val="auto"/>
        </w:rPr>
        <w:fldChar w:fldCharType="begin"/>
      </w:r>
      <w:r>
        <w:rPr>
          <w:color w:val="auto"/>
        </w:rPr>
        <w:instrText xml:space="preserve"> HYPERLINK \l "_Toc20444" </w:instrText>
      </w:r>
      <w:r>
        <w:rPr>
          <w:color w:val="auto"/>
        </w:rPr>
        <w:fldChar w:fldCharType="separate"/>
      </w:r>
      <w:r>
        <w:rPr>
          <w:rFonts w:hint="eastAsia" w:ascii="宋体" w:hAnsi="宋体"/>
          <w:color w:val="auto"/>
        </w:rPr>
        <w:t>1.</w:t>
      </w:r>
      <w:r>
        <w:rPr>
          <w:rFonts w:ascii="宋体" w:hAnsi="宋体"/>
          <w:color w:val="auto"/>
        </w:rPr>
        <w:t xml:space="preserve"> </w:t>
      </w:r>
      <w:r>
        <w:rPr>
          <w:rFonts w:hint="eastAsia" w:ascii="宋体" w:hAnsi="宋体"/>
          <w:color w:val="auto"/>
        </w:rPr>
        <w:t>总则</w:t>
      </w:r>
      <w:r>
        <w:rPr>
          <w:color w:val="auto"/>
        </w:rPr>
        <w:tab/>
      </w:r>
      <w:r>
        <w:rPr>
          <w:color w:val="auto"/>
        </w:rPr>
        <w:fldChar w:fldCharType="begin"/>
      </w:r>
      <w:r>
        <w:rPr>
          <w:color w:val="auto"/>
        </w:rPr>
        <w:instrText xml:space="preserve"> PAGEREF _Toc20444 \h </w:instrText>
      </w:r>
      <w:r>
        <w:rPr>
          <w:color w:val="auto"/>
        </w:rPr>
        <w:fldChar w:fldCharType="separate"/>
      </w:r>
      <w:r>
        <w:rPr>
          <w:color w:val="auto"/>
        </w:rPr>
        <w:t>11</w:t>
      </w:r>
      <w:r>
        <w:rPr>
          <w:color w:val="auto"/>
        </w:rPr>
        <w:fldChar w:fldCharType="end"/>
      </w:r>
      <w:r>
        <w:rPr>
          <w:color w:val="auto"/>
        </w:rPr>
        <w:fldChar w:fldCharType="end"/>
      </w:r>
    </w:p>
    <w:p w14:paraId="1978CD65">
      <w:pPr>
        <w:pStyle w:val="34"/>
        <w:tabs>
          <w:tab w:val="right" w:leader="dot" w:pos="9129"/>
        </w:tabs>
        <w:spacing w:before="0" w:after="0"/>
        <w:ind w:left="0"/>
        <w:rPr>
          <w:color w:val="auto"/>
        </w:rPr>
      </w:pPr>
      <w:r>
        <w:rPr>
          <w:color w:val="auto"/>
        </w:rPr>
        <w:fldChar w:fldCharType="begin"/>
      </w:r>
      <w:r>
        <w:rPr>
          <w:color w:val="auto"/>
        </w:rPr>
        <w:instrText xml:space="preserve"> HYPERLINK \l "_Toc13282" </w:instrText>
      </w:r>
      <w:r>
        <w:rPr>
          <w:color w:val="auto"/>
        </w:rPr>
        <w:fldChar w:fldCharType="separate"/>
      </w:r>
      <w:r>
        <w:rPr>
          <w:rFonts w:hint="eastAsia" w:ascii="宋体" w:hAnsi="宋体"/>
          <w:color w:val="auto"/>
        </w:rPr>
        <w:t xml:space="preserve">2. </w:t>
      </w:r>
      <w:r>
        <w:rPr>
          <w:rFonts w:hint="eastAsia" w:ascii="宋体" w:hAnsi="宋体" w:cs="宋体"/>
          <w:color w:val="auto"/>
          <w:szCs w:val="21"/>
        </w:rPr>
        <w:t>比选</w:t>
      </w:r>
      <w:r>
        <w:rPr>
          <w:rFonts w:hint="eastAsia" w:ascii="宋体" w:hAnsi="宋体" w:cs="宋体"/>
          <w:color w:val="auto"/>
        </w:rPr>
        <w:t>文件</w:t>
      </w:r>
      <w:r>
        <w:rPr>
          <w:color w:val="auto"/>
        </w:rPr>
        <w:tab/>
      </w:r>
      <w:r>
        <w:rPr>
          <w:color w:val="auto"/>
        </w:rPr>
        <w:fldChar w:fldCharType="begin"/>
      </w:r>
      <w:r>
        <w:rPr>
          <w:color w:val="auto"/>
        </w:rPr>
        <w:instrText xml:space="preserve"> PAGEREF _Toc13282 \h </w:instrText>
      </w:r>
      <w:r>
        <w:rPr>
          <w:color w:val="auto"/>
        </w:rPr>
        <w:fldChar w:fldCharType="separate"/>
      </w:r>
      <w:r>
        <w:rPr>
          <w:color w:val="auto"/>
        </w:rPr>
        <w:t>12</w:t>
      </w:r>
      <w:r>
        <w:rPr>
          <w:color w:val="auto"/>
        </w:rPr>
        <w:fldChar w:fldCharType="end"/>
      </w:r>
      <w:r>
        <w:rPr>
          <w:color w:val="auto"/>
        </w:rPr>
        <w:fldChar w:fldCharType="end"/>
      </w:r>
    </w:p>
    <w:p w14:paraId="35E10353">
      <w:pPr>
        <w:pStyle w:val="34"/>
        <w:tabs>
          <w:tab w:val="right" w:leader="dot" w:pos="9129"/>
        </w:tabs>
        <w:spacing w:before="0" w:after="0"/>
        <w:ind w:left="0"/>
        <w:rPr>
          <w:color w:val="auto"/>
        </w:rPr>
      </w:pPr>
      <w:r>
        <w:rPr>
          <w:color w:val="auto"/>
        </w:rPr>
        <w:fldChar w:fldCharType="begin"/>
      </w:r>
      <w:r>
        <w:rPr>
          <w:color w:val="auto"/>
        </w:rPr>
        <w:instrText xml:space="preserve"> HYPERLINK \l "_Toc24829" </w:instrText>
      </w:r>
      <w:r>
        <w:rPr>
          <w:color w:val="auto"/>
        </w:rPr>
        <w:fldChar w:fldCharType="separate"/>
      </w:r>
      <w:r>
        <w:rPr>
          <w:rFonts w:hint="eastAsia" w:ascii="宋体" w:hAnsi="宋体"/>
          <w:color w:val="auto"/>
        </w:rPr>
        <w:t>3.</w:t>
      </w:r>
      <w:r>
        <w:rPr>
          <w:rFonts w:ascii="宋体" w:hAnsi="宋体"/>
          <w:color w:val="auto"/>
        </w:rPr>
        <w:t xml:space="preserve"> </w:t>
      </w:r>
      <w:r>
        <w:rPr>
          <w:rFonts w:hint="eastAsia" w:ascii="宋体" w:hAnsi="宋体"/>
          <w:color w:val="auto"/>
        </w:rPr>
        <w:t>比选申请文件</w:t>
      </w:r>
      <w:r>
        <w:rPr>
          <w:color w:val="auto"/>
        </w:rPr>
        <w:tab/>
      </w:r>
      <w:r>
        <w:rPr>
          <w:color w:val="auto"/>
        </w:rPr>
        <w:fldChar w:fldCharType="begin"/>
      </w:r>
      <w:r>
        <w:rPr>
          <w:color w:val="auto"/>
        </w:rPr>
        <w:instrText xml:space="preserve"> PAGEREF _Toc24829 \h </w:instrText>
      </w:r>
      <w:r>
        <w:rPr>
          <w:color w:val="auto"/>
        </w:rPr>
        <w:fldChar w:fldCharType="separate"/>
      </w:r>
      <w:r>
        <w:rPr>
          <w:color w:val="auto"/>
        </w:rPr>
        <w:t>13</w:t>
      </w:r>
      <w:r>
        <w:rPr>
          <w:color w:val="auto"/>
        </w:rPr>
        <w:fldChar w:fldCharType="end"/>
      </w:r>
      <w:r>
        <w:rPr>
          <w:color w:val="auto"/>
        </w:rPr>
        <w:fldChar w:fldCharType="end"/>
      </w:r>
    </w:p>
    <w:p w14:paraId="273AAAF1">
      <w:pPr>
        <w:pStyle w:val="34"/>
        <w:tabs>
          <w:tab w:val="right" w:leader="dot" w:pos="9129"/>
        </w:tabs>
        <w:spacing w:before="0" w:after="0"/>
        <w:ind w:left="0"/>
        <w:rPr>
          <w:color w:val="auto"/>
        </w:rPr>
      </w:pPr>
      <w:r>
        <w:rPr>
          <w:color w:val="auto"/>
        </w:rPr>
        <w:fldChar w:fldCharType="begin"/>
      </w:r>
      <w:r>
        <w:rPr>
          <w:color w:val="auto"/>
        </w:rPr>
        <w:instrText xml:space="preserve"> HYPERLINK \l "_Toc6230" </w:instrText>
      </w:r>
      <w:r>
        <w:rPr>
          <w:color w:val="auto"/>
        </w:rPr>
        <w:fldChar w:fldCharType="separate"/>
      </w:r>
      <w:r>
        <w:rPr>
          <w:rFonts w:ascii="宋体" w:hAnsi="宋体"/>
          <w:color w:val="auto"/>
        </w:rPr>
        <w:t>4</w:t>
      </w:r>
      <w:r>
        <w:rPr>
          <w:rFonts w:hint="eastAsia" w:ascii="宋体" w:hAnsi="宋体"/>
          <w:color w:val="auto"/>
        </w:rPr>
        <w:t>.</w:t>
      </w:r>
      <w:r>
        <w:rPr>
          <w:rFonts w:ascii="宋体" w:hAnsi="宋体"/>
          <w:color w:val="auto"/>
        </w:rPr>
        <w:t xml:space="preserve"> </w:t>
      </w:r>
      <w:r>
        <w:rPr>
          <w:rFonts w:hint="eastAsia" w:ascii="宋体" w:hAnsi="宋体"/>
          <w:color w:val="auto"/>
        </w:rPr>
        <w:t>开标</w:t>
      </w:r>
      <w:r>
        <w:rPr>
          <w:color w:val="auto"/>
        </w:rPr>
        <w:tab/>
      </w:r>
      <w:r>
        <w:rPr>
          <w:color w:val="auto"/>
        </w:rPr>
        <w:fldChar w:fldCharType="begin"/>
      </w:r>
      <w:r>
        <w:rPr>
          <w:color w:val="auto"/>
        </w:rPr>
        <w:instrText xml:space="preserve"> PAGEREF _Toc6230 \h </w:instrText>
      </w:r>
      <w:r>
        <w:rPr>
          <w:color w:val="auto"/>
        </w:rPr>
        <w:fldChar w:fldCharType="separate"/>
      </w:r>
      <w:r>
        <w:rPr>
          <w:color w:val="auto"/>
        </w:rPr>
        <w:t>14</w:t>
      </w:r>
      <w:r>
        <w:rPr>
          <w:color w:val="auto"/>
        </w:rPr>
        <w:fldChar w:fldCharType="end"/>
      </w:r>
      <w:r>
        <w:rPr>
          <w:color w:val="auto"/>
        </w:rPr>
        <w:fldChar w:fldCharType="end"/>
      </w:r>
    </w:p>
    <w:p w14:paraId="602D0DBC">
      <w:pPr>
        <w:pStyle w:val="34"/>
        <w:tabs>
          <w:tab w:val="right" w:leader="dot" w:pos="9129"/>
        </w:tabs>
        <w:spacing w:before="0" w:after="0"/>
        <w:ind w:left="0"/>
        <w:rPr>
          <w:color w:val="auto"/>
        </w:rPr>
      </w:pPr>
      <w:r>
        <w:rPr>
          <w:color w:val="auto"/>
        </w:rPr>
        <w:fldChar w:fldCharType="begin"/>
      </w:r>
      <w:r>
        <w:rPr>
          <w:color w:val="auto"/>
        </w:rPr>
        <w:instrText xml:space="preserve"> HYPERLINK \l "_Toc6079" </w:instrText>
      </w:r>
      <w:r>
        <w:rPr>
          <w:color w:val="auto"/>
        </w:rPr>
        <w:fldChar w:fldCharType="separate"/>
      </w:r>
      <w:r>
        <w:rPr>
          <w:rFonts w:ascii="宋体" w:hAnsi="宋体"/>
          <w:color w:val="auto"/>
        </w:rPr>
        <w:t>5</w:t>
      </w:r>
      <w:r>
        <w:rPr>
          <w:rFonts w:hint="eastAsia" w:ascii="宋体" w:hAnsi="宋体"/>
          <w:color w:val="auto"/>
        </w:rPr>
        <w:t>.</w:t>
      </w:r>
      <w:r>
        <w:rPr>
          <w:rFonts w:ascii="宋体" w:hAnsi="宋体"/>
          <w:color w:val="auto"/>
        </w:rPr>
        <w:t xml:space="preserve"> </w:t>
      </w:r>
      <w:r>
        <w:rPr>
          <w:rFonts w:hint="eastAsia" w:ascii="宋体" w:hAnsi="宋体"/>
          <w:color w:val="auto"/>
        </w:rPr>
        <w:t>评审</w:t>
      </w:r>
      <w:r>
        <w:rPr>
          <w:color w:val="auto"/>
        </w:rPr>
        <w:tab/>
      </w:r>
      <w:r>
        <w:rPr>
          <w:color w:val="auto"/>
        </w:rPr>
        <w:fldChar w:fldCharType="begin"/>
      </w:r>
      <w:r>
        <w:rPr>
          <w:color w:val="auto"/>
        </w:rPr>
        <w:instrText xml:space="preserve"> PAGEREF _Toc6079 \h </w:instrText>
      </w:r>
      <w:r>
        <w:rPr>
          <w:color w:val="auto"/>
        </w:rPr>
        <w:fldChar w:fldCharType="separate"/>
      </w:r>
      <w:r>
        <w:rPr>
          <w:color w:val="auto"/>
        </w:rPr>
        <w:t>15</w:t>
      </w:r>
      <w:r>
        <w:rPr>
          <w:color w:val="auto"/>
        </w:rPr>
        <w:fldChar w:fldCharType="end"/>
      </w:r>
      <w:r>
        <w:rPr>
          <w:color w:val="auto"/>
        </w:rPr>
        <w:fldChar w:fldCharType="end"/>
      </w:r>
    </w:p>
    <w:p w14:paraId="038870C7">
      <w:pPr>
        <w:pStyle w:val="34"/>
        <w:tabs>
          <w:tab w:val="right" w:leader="dot" w:pos="9129"/>
        </w:tabs>
        <w:spacing w:before="0" w:after="0"/>
        <w:ind w:left="0"/>
        <w:rPr>
          <w:color w:val="auto"/>
        </w:rPr>
      </w:pPr>
      <w:r>
        <w:rPr>
          <w:color w:val="auto"/>
        </w:rPr>
        <w:fldChar w:fldCharType="begin"/>
      </w:r>
      <w:r>
        <w:rPr>
          <w:color w:val="auto"/>
        </w:rPr>
        <w:instrText xml:space="preserve"> HYPERLINK \l "_Toc17625" </w:instrText>
      </w:r>
      <w:r>
        <w:rPr>
          <w:color w:val="auto"/>
        </w:rPr>
        <w:fldChar w:fldCharType="separate"/>
      </w:r>
      <w:r>
        <w:rPr>
          <w:rFonts w:ascii="宋体" w:hAnsi="宋体"/>
          <w:color w:val="auto"/>
        </w:rPr>
        <w:t>6</w:t>
      </w:r>
      <w:r>
        <w:rPr>
          <w:rFonts w:hint="eastAsia" w:ascii="宋体" w:hAnsi="宋体"/>
          <w:color w:val="auto"/>
        </w:rPr>
        <w:t>.</w:t>
      </w:r>
      <w:r>
        <w:rPr>
          <w:rFonts w:ascii="宋体" w:hAnsi="宋体"/>
          <w:color w:val="auto"/>
        </w:rPr>
        <w:t xml:space="preserve"> </w:t>
      </w:r>
      <w:r>
        <w:rPr>
          <w:rFonts w:hint="eastAsia" w:ascii="宋体" w:hAnsi="宋体"/>
          <w:color w:val="auto"/>
        </w:rPr>
        <w:t>合同的授予</w:t>
      </w:r>
      <w:r>
        <w:rPr>
          <w:color w:val="auto"/>
        </w:rPr>
        <w:tab/>
      </w:r>
      <w:r>
        <w:rPr>
          <w:color w:val="auto"/>
        </w:rPr>
        <w:fldChar w:fldCharType="begin"/>
      </w:r>
      <w:r>
        <w:rPr>
          <w:color w:val="auto"/>
        </w:rPr>
        <w:instrText xml:space="preserve"> PAGEREF _Toc17625 \h </w:instrText>
      </w:r>
      <w:r>
        <w:rPr>
          <w:color w:val="auto"/>
        </w:rPr>
        <w:fldChar w:fldCharType="separate"/>
      </w:r>
      <w:r>
        <w:rPr>
          <w:color w:val="auto"/>
        </w:rPr>
        <w:t>15</w:t>
      </w:r>
      <w:r>
        <w:rPr>
          <w:color w:val="auto"/>
        </w:rPr>
        <w:fldChar w:fldCharType="end"/>
      </w:r>
      <w:r>
        <w:rPr>
          <w:color w:val="auto"/>
        </w:rPr>
        <w:fldChar w:fldCharType="end"/>
      </w:r>
    </w:p>
    <w:p w14:paraId="2EE8BEC4">
      <w:pPr>
        <w:pStyle w:val="34"/>
        <w:tabs>
          <w:tab w:val="right" w:leader="dot" w:pos="9129"/>
        </w:tabs>
        <w:spacing w:before="0" w:after="0"/>
        <w:ind w:left="0"/>
        <w:rPr>
          <w:color w:val="auto"/>
        </w:rPr>
      </w:pPr>
      <w:r>
        <w:rPr>
          <w:color w:val="auto"/>
        </w:rPr>
        <w:fldChar w:fldCharType="begin"/>
      </w:r>
      <w:r>
        <w:rPr>
          <w:color w:val="auto"/>
        </w:rPr>
        <w:instrText xml:space="preserve"> HYPERLINK \l "_Toc10360" </w:instrText>
      </w:r>
      <w:r>
        <w:rPr>
          <w:color w:val="auto"/>
        </w:rPr>
        <w:fldChar w:fldCharType="separate"/>
      </w:r>
      <w:r>
        <w:rPr>
          <w:rFonts w:ascii="宋体" w:hAnsi="宋体"/>
          <w:color w:val="auto"/>
        </w:rPr>
        <w:t>7</w:t>
      </w:r>
      <w:r>
        <w:rPr>
          <w:rFonts w:hint="eastAsia" w:ascii="宋体" w:hAnsi="宋体"/>
          <w:color w:val="auto"/>
        </w:rPr>
        <w:t>.</w:t>
      </w:r>
      <w:r>
        <w:rPr>
          <w:rFonts w:ascii="宋体" w:hAnsi="宋体"/>
          <w:color w:val="auto"/>
        </w:rPr>
        <w:t xml:space="preserve"> </w:t>
      </w:r>
      <w:r>
        <w:rPr>
          <w:rFonts w:hint="eastAsia" w:ascii="宋体" w:hAnsi="宋体" w:cs="宋体"/>
          <w:color w:val="auto"/>
        </w:rPr>
        <w:t>重新</w:t>
      </w:r>
      <w:r>
        <w:rPr>
          <w:rFonts w:hint="eastAsia" w:ascii="宋体" w:hAnsi="宋体" w:cs="宋体"/>
          <w:color w:val="auto"/>
          <w:szCs w:val="21"/>
        </w:rPr>
        <w:t>比选</w:t>
      </w:r>
      <w:r>
        <w:rPr>
          <w:rFonts w:hint="eastAsia" w:ascii="宋体" w:hAnsi="宋体" w:cs="宋体"/>
          <w:color w:val="auto"/>
        </w:rPr>
        <w:t>和不再</w:t>
      </w:r>
      <w:r>
        <w:rPr>
          <w:rFonts w:hint="eastAsia" w:ascii="宋体" w:hAnsi="宋体" w:cs="宋体"/>
          <w:color w:val="auto"/>
          <w:szCs w:val="21"/>
        </w:rPr>
        <w:t>比选</w:t>
      </w:r>
      <w:r>
        <w:rPr>
          <w:color w:val="auto"/>
        </w:rPr>
        <w:tab/>
      </w:r>
      <w:r>
        <w:rPr>
          <w:color w:val="auto"/>
        </w:rPr>
        <w:fldChar w:fldCharType="begin"/>
      </w:r>
      <w:r>
        <w:rPr>
          <w:color w:val="auto"/>
        </w:rPr>
        <w:instrText xml:space="preserve"> PAGEREF _Toc10360 \h </w:instrText>
      </w:r>
      <w:r>
        <w:rPr>
          <w:color w:val="auto"/>
        </w:rPr>
        <w:fldChar w:fldCharType="separate"/>
      </w:r>
      <w:r>
        <w:rPr>
          <w:color w:val="auto"/>
        </w:rPr>
        <w:t>16</w:t>
      </w:r>
      <w:r>
        <w:rPr>
          <w:color w:val="auto"/>
        </w:rPr>
        <w:fldChar w:fldCharType="end"/>
      </w:r>
      <w:r>
        <w:rPr>
          <w:color w:val="auto"/>
        </w:rPr>
        <w:fldChar w:fldCharType="end"/>
      </w:r>
    </w:p>
    <w:p w14:paraId="24BF6C84">
      <w:pPr>
        <w:pStyle w:val="34"/>
        <w:tabs>
          <w:tab w:val="right" w:leader="dot" w:pos="9129"/>
        </w:tabs>
        <w:spacing w:before="0" w:after="0"/>
        <w:ind w:left="0"/>
        <w:rPr>
          <w:color w:val="auto"/>
        </w:rPr>
      </w:pPr>
      <w:r>
        <w:rPr>
          <w:color w:val="auto"/>
        </w:rPr>
        <w:fldChar w:fldCharType="begin"/>
      </w:r>
      <w:r>
        <w:rPr>
          <w:color w:val="auto"/>
        </w:rPr>
        <w:instrText xml:space="preserve"> HYPERLINK \l "_Toc13829" </w:instrText>
      </w:r>
      <w:r>
        <w:rPr>
          <w:color w:val="auto"/>
        </w:rPr>
        <w:fldChar w:fldCharType="separate"/>
      </w:r>
      <w:r>
        <w:rPr>
          <w:rFonts w:ascii="宋体" w:hAnsi="宋体"/>
          <w:color w:val="auto"/>
        </w:rPr>
        <w:t>8</w:t>
      </w:r>
      <w:r>
        <w:rPr>
          <w:rFonts w:hint="eastAsia" w:ascii="宋体" w:hAnsi="宋体"/>
          <w:color w:val="auto"/>
        </w:rPr>
        <w:t>.</w:t>
      </w:r>
      <w:r>
        <w:rPr>
          <w:rFonts w:ascii="宋体" w:hAnsi="宋体"/>
          <w:color w:val="auto"/>
        </w:rPr>
        <w:t xml:space="preserve"> </w:t>
      </w:r>
      <w:r>
        <w:rPr>
          <w:rFonts w:hint="eastAsia" w:ascii="宋体" w:hAnsi="宋体"/>
          <w:color w:val="auto"/>
        </w:rPr>
        <w:t>纪律和监督</w:t>
      </w:r>
      <w:r>
        <w:rPr>
          <w:color w:val="auto"/>
        </w:rPr>
        <w:tab/>
      </w:r>
      <w:r>
        <w:rPr>
          <w:color w:val="auto"/>
        </w:rPr>
        <w:fldChar w:fldCharType="begin"/>
      </w:r>
      <w:r>
        <w:rPr>
          <w:color w:val="auto"/>
        </w:rPr>
        <w:instrText xml:space="preserve"> PAGEREF _Toc13829 \h </w:instrText>
      </w:r>
      <w:r>
        <w:rPr>
          <w:color w:val="auto"/>
        </w:rPr>
        <w:fldChar w:fldCharType="separate"/>
      </w:r>
      <w:r>
        <w:rPr>
          <w:color w:val="auto"/>
        </w:rPr>
        <w:t>16</w:t>
      </w:r>
      <w:r>
        <w:rPr>
          <w:color w:val="auto"/>
        </w:rPr>
        <w:fldChar w:fldCharType="end"/>
      </w:r>
      <w:r>
        <w:rPr>
          <w:color w:val="auto"/>
        </w:rPr>
        <w:fldChar w:fldCharType="end"/>
      </w:r>
    </w:p>
    <w:p w14:paraId="6F15078A">
      <w:pPr>
        <w:pStyle w:val="34"/>
        <w:tabs>
          <w:tab w:val="right" w:leader="dot" w:pos="9129"/>
        </w:tabs>
        <w:spacing w:before="0" w:after="0"/>
        <w:ind w:left="0"/>
        <w:rPr>
          <w:color w:val="auto"/>
        </w:rPr>
      </w:pPr>
      <w:r>
        <w:rPr>
          <w:color w:val="auto"/>
        </w:rPr>
        <w:fldChar w:fldCharType="begin"/>
      </w:r>
      <w:r>
        <w:rPr>
          <w:color w:val="auto"/>
        </w:rPr>
        <w:instrText xml:space="preserve"> HYPERLINK \l "_Toc14478" </w:instrText>
      </w:r>
      <w:r>
        <w:rPr>
          <w:color w:val="auto"/>
        </w:rPr>
        <w:fldChar w:fldCharType="separate"/>
      </w:r>
      <w:r>
        <w:rPr>
          <w:rFonts w:ascii="宋体" w:hAnsi="宋体"/>
          <w:color w:val="auto"/>
        </w:rPr>
        <w:t>9</w:t>
      </w:r>
      <w:r>
        <w:rPr>
          <w:rFonts w:hint="eastAsia" w:ascii="宋体" w:hAnsi="宋体"/>
          <w:color w:val="auto"/>
        </w:rPr>
        <w:t>.</w:t>
      </w:r>
      <w:r>
        <w:rPr>
          <w:rFonts w:ascii="宋体" w:hAnsi="宋体"/>
          <w:color w:val="auto"/>
        </w:rPr>
        <w:t xml:space="preserve"> </w:t>
      </w:r>
      <w:r>
        <w:rPr>
          <w:rFonts w:hint="eastAsia" w:ascii="宋体" w:hAnsi="宋体"/>
          <w:color w:val="auto"/>
        </w:rPr>
        <w:t>需要补充的其他内容</w:t>
      </w:r>
      <w:r>
        <w:rPr>
          <w:color w:val="auto"/>
        </w:rPr>
        <w:tab/>
      </w:r>
      <w:r>
        <w:rPr>
          <w:color w:val="auto"/>
        </w:rPr>
        <w:fldChar w:fldCharType="begin"/>
      </w:r>
      <w:r>
        <w:rPr>
          <w:color w:val="auto"/>
        </w:rPr>
        <w:instrText xml:space="preserve"> PAGEREF _Toc14478 \h </w:instrText>
      </w:r>
      <w:r>
        <w:rPr>
          <w:color w:val="auto"/>
        </w:rPr>
        <w:fldChar w:fldCharType="separate"/>
      </w:r>
      <w:r>
        <w:rPr>
          <w:color w:val="auto"/>
        </w:rPr>
        <w:t>16</w:t>
      </w:r>
      <w:r>
        <w:rPr>
          <w:color w:val="auto"/>
        </w:rPr>
        <w:fldChar w:fldCharType="end"/>
      </w:r>
      <w:r>
        <w:rPr>
          <w:color w:val="auto"/>
        </w:rPr>
        <w:fldChar w:fldCharType="end"/>
      </w:r>
    </w:p>
    <w:p w14:paraId="02164393">
      <w:pPr>
        <w:pStyle w:val="28"/>
        <w:tabs>
          <w:tab w:val="right" w:leader="dot" w:pos="9129"/>
        </w:tabs>
        <w:spacing w:before="0" w:after="0"/>
        <w:rPr>
          <w:color w:val="auto"/>
        </w:rPr>
      </w:pPr>
      <w:r>
        <w:rPr>
          <w:color w:val="auto"/>
        </w:rPr>
        <w:fldChar w:fldCharType="begin"/>
      </w:r>
      <w:r>
        <w:rPr>
          <w:color w:val="auto"/>
        </w:rPr>
        <w:instrText xml:space="preserve"> HYPERLINK \l "_Toc29201" </w:instrText>
      </w:r>
      <w:r>
        <w:rPr>
          <w:color w:val="auto"/>
        </w:rPr>
        <w:fldChar w:fldCharType="separate"/>
      </w:r>
      <w:r>
        <w:rPr>
          <w:rFonts w:hint="eastAsia" w:ascii="宋体" w:hAnsi="宋体"/>
          <w:color w:val="auto"/>
        </w:rPr>
        <w:t>第三章 评审办法</w:t>
      </w:r>
      <w:r>
        <w:rPr>
          <w:color w:val="auto"/>
        </w:rPr>
        <w:tab/>
      </w:r>
      <w:r>
        <w:rPr>
          <w:color w:val="auto"/>
        </w:rPr>
        <w:fldChar w:fldCharType="begin"/>
      </w:r>
      <w:r>
        <w:rPr>
          <w:color w:val="auto"/>
        </w:rPr>
        <w:instrText xml:space="preserve"> PAGEREF _Toc29201 \h </w:instrText>
      </w:r>
      <w:r>
        <w:rPr>
          <w:color w:val="auto"/>
        </w:rPr>
        <w:fldChar w:fldCharType="separate"/>
      </w:r>
      <w:r>
        <w:rPr>
          <w:color w:val="auto"/>
        </w:rPr>
        <w:t>17</w:t>
      </w:r>
      <w:r>
        <w:rPr>
          <w:color w:val="auto"/>
        </w:rPr>
        <w:fldChar w:fldCharType="end"/>
      </w:r>
      <w:r>
        <w:rPr>
          <w:color w:val="auto"/>
        </w:rPr>
        <w:fldChar w:fldCharType="end"/>
      </w:r>
    </w:p>
    <w:p w14:paraId="58276844">
      <w:pPr>
        <w:pStyle w:val="34"/>
        <w:tabs>
          <w:tab w:val="right" w:leader="dot" w:pos="9129"/>
        </w:tabs>
        <w:spacing w:before="0" w:after="0"/>
        <w:ind w:left="0"/>
        <w:rPr>
          <w:color w:val="auto"/>
        </w:rPr>
      </w:pPr>
      <w:r>
        <w:rPr>
          <w:color w:val="auto"/>
        </w:rPr>
        <w:fldChar w:fldCharType="begin"/>
      </w:r>
      <w:r>
        <w:rPr>
          <w:color w:val="auto"/>
        </w:rPr>
        <w:instrText xml:space="preserve"> HYPERLINK \l "_Toc31265" </w:instrText>
      </w:r>
      <w:r>
        <w:rPr>
          <w:color w:val="auto"/>
        </w:rPr>
        <w:fldChar w:fldCharType="separate"/>
      </w:r>
      <w:r>
        <w:rPr>
          <w:rFonts w:hint="eastAsia" w:ascii="宋体" w:hAnsi="宋体"/>
          <w:color w:val="auto"/>
        </w:rPr>
        <w:t>一、</w:t>
      </w:r>
      <w:r>
        <w:rPr>
          <w:rFonts w:ascii="宋体" w:hAnsi="宋体"/>
          <w:color w:val="auto"/>
        </w:rPr>
        <w:t>评</w:t>
      </w:r>
      <w:r>
        <w:rPr>
          <w:rFonts w:hint="eastAsia" w:ascii="宋体" w:hAnsi="宋体"/>
          <w:color w:val="auto"/>
        </w:rPr>
        <w:t>审</w:t>
      </w:r>
      <w:r>
        <w:rPr>
          <w:rFonts w:ascii="宋体" w:hAnsi="宋体"/>
          <w:color w:val="auto"/>
        </w:rPr>
        <w:t>办法</w:t>
      </w:r>
      <w:r>
        <w:rPr>
          <w:color w:val="auto"/>
        </w:rPr>
        <w:tab/>
      </w:r>
      <w:r>
        <w:rPr>
          <w:color w:val="auto"/>
        </w:rPr>
        <w:fldChar w:fldCharType="begin"/>
      </w:r>
      <w:r>
        <w:rPr>
          <w:color w:val="auto"/>
        </w:rPr>
        <w:instrText xml:space="preserve"> PAGEREF _Toc31265 \h </w:instrText>
      </w:r>
      <w:r>
        <w:rPr>
          <w:color w:val="auto"/>
        </w:rPr>
        <w:fldChar w:fldCharType="separate"/>
      </w:r>
      <w:r>
        <w:rPr>
          <w:color w:val="auto"/>
        </w:rPr>
        <w:t>17</w:t>
      </w:r>
      <w:r>
        <w:rPr>
          <w:color w:val="auto"/>
        </w:rPr>
        <w:fldChar w:fldCharType="end"/>
      </w:r>
      <w:r>
        <w:rPr>
          <w:color w:val="auto"/>
        </w:rPr>
        <w:fldChar w:fldCharType="end"/>
      </w:r>
    </w:p>
    <w:p w14:paraId="1E1A5274">
      <w:pPr>
        <w:pStyle w:val="34"/>
        <w:tabs>
          <w:tab w:val="right" w:leader="dot" w:pos="9129"/>
        </w:tabs>
        <w:spacing w:before="0" w:after="0"/>
        <w:ind w:left="0"/>
        <w:rPr>
          <w:color w:val="auto"/>
        </w:rPr>
      </w:pPr>
      <w:r>
        <w:rPr>
          <w:color w:val="auto"/>
        </w:rPr>
        <w:fldChar w:fldCharType="begin"/>
      </w:r>
      <w:r>
        <w:rPr>
          <w:color w:val="auto"/>
        </w:rPr>
        <w:instrText xml:space="preserve"> HYPERLINK \l "_Toc7256" </w:instrText>
      </w:r>
      <w:r>
        <w:rPr>
          <w:color w:val="auto"/>
        </w:rPr>
        <w:fldChar w:fldCharType="separate"/>
      </w:r>
      <w:r>
        <w:rPr>
          <w:rFonts w:hint="eastAsia" w:ascii="宋体" w:hAnsi="宋体"/>
          <w:color w:val="auto"/>
        </w:rPr>
        <w:t>二、</w:t>
      </w:r>
      <w:r>
        <w:rPr>
          <w:rFonts w:ascii="宋体" w:hAnsi="宋体"/>
          <w:color w:val="auto"/>
        </w:rPr>
        <w:t>评</w:t>
      </w:r>
      <w:r>
        <w:rPr>
          <w:rFonts w:hint="eastAsia" w:ascii="宋体" w:hAnsi="宋体"/>
          <w:color w:val="auto"/>
        </w:rPr>
        <w:t>审</w:t>
      </w:r>
      <w:r>
        <w:rPr>
          <w:rFonts w:ascii="宋体" w:hAnsi="宋体"/>
          <w:color w:val="auto"/>
        </w:rPr>
        <w:t>原则</w:t>
      </w:r>
      <w:r>
        <w:rPr>
          <w:color w:val="auto"/>
        </w:rPr>
        <w:tab/>
      </w:r>
      <w:r>
        <w:rPr>
          <w:color w:val="auto"/>
        </w:rPr>
        <w:fldChar w:fldCharType="begin"/>
      </w:r>
      <w:r>
        <w:rPr>
          <w:color w:val="auto"/>
        </w:rPr>
        <w:instrText xml:space="preserve"> PAGEREF _Toc7256 \h </w:instrText>
      </w:r>
      <w:r>
        <w:rPr>
          <w:color w:val="auto"/>
        </w:rPr>
        <w:fldChar w:fldCharType="separate"/>
      </w:r>
      <w:r>
        <w:rPr>
          <w:color w:val="auto"/>
        </w:rPr>
        <w:t>17</w:t>
      </w:r>
      <w:r>
        <w:rPr>
          <w:color w:val="auto"/>
        </w:rPr>
        <w:fldChar w:fldCharType="end"/>
      </w:r>
      <w:r>
        <w:rPr>
          <w:color w:val="auto"/>
        </w:rPr>
        <w:fldChar w:fldCharType="end"/>
      </w:r>
    </w:p>
    <w:p w14:paraId="79A48957">
      <w:pPr>
        <w:pStyle w:val="34"/>
        <w:tabs>
          <w:tab w:val="right" w:leader="dot" w:pos="9129"/>
        </w:tabs>
        <w:spacing w:before="0" w:after="0"/>
        <w:ind w:left="0"/>
        <w:rPr>
          <w:color w:val="auto"/>
        </w:rPr>
      </w:pPr>
      <w:r>
        <w:rPr>
          <w:color w:val="auto"/>
        </w:rPr>
        <w:fldChar w:fldCharType="begin"/>
      </w:r>
      <w:r>
        <w:rPr>
          <w:color w:val="auto"/>
        </w:rPr>
        <w:instrText xml:space="preserve"> HYPERLINK \l "_Toc15852" </w:instrText>
      </w:r>
      <w:r>
        <w:rPr>
          <w:color w:val="auto"/>
        </w:rPr>
        <w:fldChar w:fldCharType="separate"/>
      </w:r>
      <w:r>
        <w:rPr>
          <w:rFonts w:hint="eastAsia" w:ascii="宋体" w:hAnsi="宋体"/>
          <w:color w:val="auto"/>
        </w:rPr>
        <w:t>三、评审组织</w:t>
      </w:r>
      <w:r>
        <w:rPr>
          <w:color w:val="auto"/>
        </w:rPr>
        <w:tab/>
      </w:r>
      <w:r>
        <w:rPr>
          <w:color w:val="auto"/>
        </w:rPr>
        <w:fldChar w:fldCharType="begin"/>
      </w:r>
      <w:r>
        <w:rPr>
          <w:color w:val="auto"/>
        </w:rPr>
        <w:instrText xml:space="preserve"> PAGEREF _Toc15852 \h </w:instrText>
      </w:r>
      <w:r>
        <w:rPr>
          <w:color w:val="auto"/>
        </w:rPr>
        <w:fldChar w:fldCharType="separate"/>
      </w:r>
      <w:r>
        <w:rPr>
          <w:color w:val="auto"/>
        </w:rPr>
        <w:t>17</w:t>
      </w:r>
      <w:r>
        <w:rPr>
          <w:color w:val="auto"/>
        </w:rPr>
        <w:fldChar w:fldCharType="end"/>
      </w:r>
      <w:r>
        <w:rPr>
          <w:color w:val="auto"/>
        </w:rPr>
        <w:fldChar w:fldCharType="end"/>
      </w:r>
    </w:p>
    <w:p w14:paraId="771987E3">
      <w:pPr>
        <w:pStyle w:val="34"/>
        <w:tabs>
          <w:tab w:val="right" w:leader="dot" w:pos="9129"/>
        </w:tabs>
        <w:spacing w:before="0" w:after="0"/>
        <w:ind w:left="0"/>
        <w:rPr>
          <w:color w:val="auto"/>
        </w:rPr>
      </w:pPr>
      <w:r>
        <w:rPr>
          <w:color w:val="auto"/>
        </w:rPr>
        <w:fldChar w:fldCharType="begin"/>
      </w:r>
      <w:r>
        <w:rPr>
          <w:color w:val="auto"/>
        </w:rPr>
        <w:instrText xml:space="preserve"> HYPERLINK \l "_Toc23089" </w:instrText>
      </w:r>
      <w:r>
        <w:rPr>
          <w:color w:val="auto"/>
        </w:rPr>
        <w:fldChar w:fldCharType="separate"/>
      </w:r>
      <w:r>
        <w:rPr>
          <w:rFonts w:hint="eastAsia" w:ascii="宋体" w:hAnsi="宋体"/>
          <w:color w:val="auto"/>
        </w:rPr>
        <w:t>四、评审程序</w:t>
      </w:r>
      <w:r>
        <w:rPr>
          <w:color w:val="auto"/>
        </w:rPr>
        <w:tab/>
      </w:r>
      <w:r>
        <w:rPr>
          <w:color w:val="auto"/>
        </w:rPr>
        <w:fldChar w:fldCharType="begin"/>
      </w:r>
      <w:r>
        <w:rPr>
          <w:color w:val="auto"/>
        </w:rPr>
        <w:instrText xml:space="preserve"> PAGEREF _Toc23089 \h </w:instrText>
      </w:r>
      <w:r>
        <w:rPr>
          <w:color w:val="auto"/>
        </w:rPr>
        <w:fldChar w:fldCharType="separate"/>
      </w:r>
      <w:r>
        <w:rPr>
          <w:color w:val="auto"/>
        </w:rPr>
        <w:t>17</w:t>
      </w:r>
      <w:r>
        <w:rPr>
          <w:color w:val="auto"/>
        </w:rPr>
        <w:fldChar w:fldCharType="end"/>
      </w:r>
      <w:r>
        <w:rPr>
          <w:color w:val="auto"/>
        </w:rPr>
        <w:fldChar w:fldCharType="end"/>
      </w:r>
    </w:p>
    <w:p w14:paraId="0A46A841">
      <w:pPr>
        <w:pStyle w:val="28"/>
        <w:tabs>
          <w:tab w:val="right" w:leader="dot" w:pos="9129"/>
        </w:tabs>
        <w:spacing w:before="0" w:after="0"/>
        <w:rPr>
          <w:color w:val="auto"/>
        </w:rPr>
      </w:pPr>
      <w:r>
        <w:rPr>
          <w:color w:val="auto"/>
        </w:rPr>
        <w:fldChar w:fldCharType="begin"/>
      </w:r>
      <w:r>
        <w:rPr>
          <w:color w:val="auto"/>
        </w:rPr>
        <w:instrText xml:space="preserve"> HYPERLINK \l "_Toc30036" </w:instrText>
      </w:r>
      <w:r>
        <w:rPr>
          <w:color w:val="auto"/>
        </w:rPr>
        <w:fldChar w:fldCharType="separate"/>
      </w:r>
      <w:r>
        <w:rPr>
          <w:rFonts w:hint="eastAsia" w:ascii="宋体" w:hAnsi="宋体"/>
          <w:color w:val="auto"/>
        </w:rPr>
        <w:t>第四</w:t>
      </w:r>
      <w:r>
        <w:rPr>
          <w:rFonts w:ascii="宋体" w:hAnsi="宋体"/>
          <w:color w:val="auto"/>
        </w:rPr>
        <w:t>章</w:t>
      </w:r>
      <w:r>
        <w:rPr>
          <w:rFonts w:hint="eastAsia" w:ascii="宋体" w:hAnsi="宋体"/>
          <w:color w:val="auto"/>
        </w:rPr>
        <w:t xml:space="preserve"> </w:t>
      </w:r>
      <w:r>
        <w:rPr>
          <w:rFonts w:hint="eastAsia"/>
          <w:color w:val="auto"/>
        </w:rPr>
        <w:t>服务内容、质量及要求</w:t>
      </w:r>
      <w:r>
        <w:rPr>
          <w:color w:val="auto"/>
        </w:rPr>
        <w:tab/>
      </w:r>
      <w:r>
        <w:rPr>
          <w:color w:val="auto"/>
        </w:rPr>
        <w:fldChar w:fldCharType="begin"/>
      </w:r>
      <w:r>
        <w:rPr>
          <w:color w:val="auto"/>
        </w:rPr>
        <w:instrText xml:space="preserve"> PAGEREF _Toc30036 \h </w:instrText>
      </w:r>
      <w:r>
        <w:rPr>
          <w:color w:val="auto"/>
        </w:rPr>
        <w:fldChar w:fldCharType="separate"/>
      </w:r>
      <w:r>
        <w:rPr>
          <w:color w:val="auto"/>
        </w:rPr>
        <w:t>20</w:t>
      </w:r>
      <w:r>
        <w:rPr>
          <w:color w:val="auto"/>
        </w:rPr>
        <w:fldChar w:fldCharType="end"/>
      </w:r>
      <w:r>
        <w:rPr>
          <w:color w:val="auto"/>
        </w:rPr>
        <w:fldChar w:fldCharType="end"/>
      </w:r>
    </w:p>
    <w:p w14:paraId="1523CB6F">
      <w:pPr>
        <w:pStyle w:val="28"/>
        <w:tabs>
          <w:tab w:val="right" w:leader="dot" w:pos="9129"/>
        </w:tabs>
        <w:spacing w:before="0" w:after="0"/>
        <w:rPr>
          <w:color w:val="auto"/>
        </w:rPr>
      </w:pPr>
      <w:r>
        <w:rPr>
          <w:color w:val="auto"/>
        </w:rPr>
        <w:fldChar w:fldCharType="begin"/>
      </w:r>
      <w:r>
        <w:rPr>
          <w:color w:val="auto"/>
        </w:rPr>
        <w:instrText xml:space="preserve"> HYPERLINK \l "_Toc10797" </w:instrText>
      </w:r>
      <w:r>
        <w:rPr>
          <w:color w:val="auto"/>
        </w:rPr>
        <w:fldChar w:fldCharType="separate"/>
      </w:r>
      <w:r>
        <w:rPr>
          <w:rFonts w:hint="eastAsia" w:ascii="宋体" w:hAnsi="宋体"/>
          <w:color w:val="auto"/>
        </w:rPr>
        <w:t>第五章 合同主要条款</w:t>
      </w:r>
      <w:r>
        <w:rPr>
          <w:color w:val="auto"/>
        </w:rPr>
        <w:tab/>
      </w:r>
      <w:r>
        <w:rPr>
          <w:color w:val="auto"/>
        </w:rPr>
        <w:fldChar w:fldCharType="begin"/>
      </w:r>
      <w:r>
        <w:rPr>
          <w:color w:val="auto"/>
        </w:rPr>
        <w:instrText xml:space="preserve"> PAGEREF _Toc10797 \h </w:instrText>
      </w:r>
      <w:r>
        <w:rPr>
          <w:color w:val="auto"/>
        </w:rPr>
        <w:fldChar w:fldCharType="separate"/>
      </w:r>
      <w:r>
        <w:rPr>
          <w:color w:val="auto"/>
        </w:rPr>
        <w:t>21</w:t>
      </w:r>
      <w:r>
        <w:rPr>
          <w:color w:val="auto"/>
        </w:rPr>
        <w:fldChar w:fldCharType="end"/>
      </w:r>
      <w:r>
        <w:rPr>
          <w:color w:val="auto"/>
        </w:rPr>
        <w:fldChar w:fldCharType="end"/>
      </w:r>
    </w:p>
    <w:p w14:paraId="6212BA25">
      <w:pPr>
        <w:pStyle w:val="28"/>
        <w:tabs>
          <w:tab w:val="right" w:leader="dot" w:pos="9129"/>
        </w:tabs>
        <w:spacing w:before="0" w:after="0"/>
        <w:rPr>
          <w:color w:val="auto"/>
        </w:rPr>
      </w:pPr>
      <w:r>
        <w:rPr>
          <w:color w:val="auto"/>
        </w:rPr>
        <w:fldChar w:fldCharType="begin"/>
      </w:r>
      <w:r>
        <w:rPr>
          <w:color w:val="auto"/>
        </w:rPr>
        <w:instrText xml:space="preserve"> HYPERLINK \l "_Toc6019" </w:instrText>
      </w:r>
      <w:r>
        <w:rPr>
          <w:color w:val="auto"/>
        </w:rPr>
        <w:fldChar w:fldCharType="separate"/>
      </w:r>
      <w:r>
        <w:rPr>
          <w:rFonts w:hint="eastAsia" w:ascii="宋体" w:hAnsi="宋体"/>
          <w:color w:val="auto"/>
        </w:rPr>
        <w:t>第六</w:t>
      </w:r>
      <w:r>
        <w:rPr>
          <w:rFonts w:ascii="宋体" w:hAnsi="宋体"/>
          <w:color w:val="auto"/>
        </w:rPr>
        <w:t>章</w:t>
      </w:r>
      <w:r>
        <w:rPr>
          <w:rFonts w:hint="eastAsia" w:ascii="宋体" w:hAnsi="宋体"/>
          <w:color w:val="auto"/>
        </w:rPr>
        <w:t xml:space="preserve"> 比</w:t>
      </w:r>
      <w:r>
        <w:rPr>
          <w:rFonts w:ascii="宋体" w:hAnsi="宋体"/>
          <w:color w:val="auto"/>
        </w:rPr>
        <w:t>选</w:t>
      </w:r>
      <w:r>
        <w:rPr>
          <w:rFonts w:hint="eastAsia" w:ascii="宋体" w:hAnsi="宋体"/>
          <w:color w:val="auto"/>
        </w:rPr>
        <w:t>申请文件格式</w:t>
      </w:r>
      <w:r>
        <w:rPr>
          <w:color w:val="auto"/>
        </w:rPr>
        <w:tab/>
      </w:r>
      <w:r>
        <w:rPr>
          <w:color w:val="auto"/>
        </w:rPr>
        <w:fldChar w:fldCharType="begin"/>
      </w:r>
      <w:r>
        <w:rPr>
          <w:color w:val="auto"/>
        </w:rPr>
        <w:instrText xml:space="preserve"> PAGEREF _Toc6019 \h </w:instrText>
      </w:r>
      <w:r>
        <w:rPr>
          <w:color w:val="auto"/>
        </w:rPr>
        <w:fldChar w:fldCharType="separate"/>
      </w:r>
      <w:r>
        <w:rPr>
          <w:color w:val="auto"/>
        </w:rPr>
        <w:t>21</w:t>
      </w:r>
      <w:r>
        <w:rPr>
          <w:color w:val="auto"/>
        </w:rPr>
        <w:fldChar w:fldCharType="end"/>
      </w:r>
      <w:r>
        <w:rPr>
          <w:color w:val="auto"/>
        </w:rPr>
        <w:fldChar w:fldCharType="end"/>
      </w:r>
    </w:p>
    <w:p w14:paraId="71A7ADDA">
      <w:pPr>
        <w:spacing w:before="312" w:beforeLines="100"/>
        <w:rPr>
          <w:color w:val="auto"/>
        </w:rPr>
      </w:pPr>
      <w:r>
        <w:rPr>
          <w:b/>
          <w:bCs/>
          <w:caps/>
          <w:color w:val="auto"/>
          <w:szCs w:val="20"/>
        </w:rPr>
        <w:fldChar w:fldCharType="end"/>
      </w:r>
    </w:p>
    <w:p w14:paraId="22F33E95">
      <w:pPr>
        <w:spacing w:before="312" w:beforeLines="100"/>
        <w:rPr>
          <w:rFonts w:ascii="宋体" w:hAnsi="宋体"/>
          <w:color w:val="auto"/>
        </w:rPr>
      </w:pPr>
    </w:p>
    <w:p w14:paraId="08EAF2DF">
      <w:pPr>
        <w:rPr>
          <w:rFonts w:ascii="宋体" w:hAnsi="宋体"/>
          <w:color w:val="auto"/>
          <w:sz w:val="36"/>
          <w:szCs w:val="36"/>
        </w:rPr>
      </w:pPr>
      <w:bookmarkStart w:id="4" w:name="_Toc9696"/>
      <w:r>
        <w:rPr>
          <w:rFonts w:hint="eastAsia" w:ascii="宋体" w:hAnsi="宋体"/>
          <w:color w:val="auto"/>
          <w:sz w:val="36"/>
          <w:szCs w:val="36"/>
        </w:rPr>
        <w:br w:type="page"/>
      </w:r>
    </w:p>
    <w:p w14:paraId="12DB2183">
      <w:pPr>
        <w:pStyle w:val="118"/>
        <w:spacing w:before="312" w:beforeLines="100" w:after="0" w:line="240" w:lineRule="auto"/>
        <w:rPr>
          <w:rFonts w:hint="default" w:ascii="宋体" w:hAnsi="宋体"/>
          <w:color w:val="auto"/>
          <w:sz w:val="36"/>
          <w:szCs w:val="36"/>
        </w:rPr>
      </w:pPr>
    </w:p>
    <w:p w14:paraId="468AA2D3">
      <w:pPr>
        <w:pStyle w:val="118"/>
        <w:spacing w:before="312" w:beforeLines="100" w:after="0" w:line="240" w:lineRule="auto"/>
        <w:rPr>
          <w:rFonts w:hint="default" w:ascii="宋体" w:hAnsi="宋体"/>
          <w:b w:val="0"/>
          <w:bCs w:val="0"/>
          <w:color w:val="auto"/>
          <w:sz w:val="28"/>
          <w:szCs w:val="28"/>
        </w:rPr>
      </w:pPr>
      <w:r>
        <w:rPr>
          <w:rFonts w:ascii="宋体" w:hAnsi="宋体"/>
          <w:color w:val="auto"/>
          <w:sz w:val="36"/>
          <w:szCs w:val="36"/>
        </w:rPr>
        <w:t>重要提示</w:t>
      </w:r>
      <w:bookmarkEnd w:id="4"/>
    </w:p>
    <w:p w14:paraId="5A41137D">
      <w:pPr>
        <w:spacing w:before="312" w:beforeLines="100" w:line="480" w:lineRule="auto"/>
        <w:ind w:firstLine="420" w:firstLineChars="200"/>
        <w:rPr>
          <w:rFonts w:ascii="宋体" w:hAnsi="宋体"/>
          <w:color w:val="auto"/>
        </w:rPr>
      </w:pPr>
      <w:r>
        <w:rPr>
          <w:rFonts w:hint="eastAsia" w:ascii="宋体" w:hAnsi="宋体"/>
          <w:color w:val="auto"/>
          <w:szCs w:val="21"/>
        </w:rPr>
        <w:t>比选申请人在编制比选申请文件前，应对比选文件的全部内容认真审阅并自行理解作出判断。对于比选申请人对比选文件的理解是否完全符合比选文件之规定，比选人不承诺承担任何责任。</w:t>
      </w:r>
      <w:r>
        <w:rPr>
          <w:rFonts w:ascii="宋体" w:hAnsi="宋体"/>
          <w:color w:val="auto"/>
        </w:rPr>
        <w:br w:type="page"/>
      </w:r>
    </w:p>
    <w:p w14:paraId="4DF9BC93">
      <w:pPr>
        <w:pStyle w:val="118"/>
        <w:spacing w:before="312" w:beforeLines="100" w:after="0" w:line="240" w:lineRule="auto"/>
        <w:jc w:val="center"/>
        <w:rPr>
          <w:rFonts w:hint="default" w:ascii="方正小标宋简体" w:hAnsi="方正小标宋简体" w:eastAsia="方正小标宋简体" w:cs="方正小标宋简体"/>
          <w:color w:val="auto"/>
        </w:rPr>
      </w:pPr>
      <w:bookmarkStart w:id="5" w:name="_Toc493496045"/>
      <w:bookmarkStart w:id="6" w:name="_Toc519586199"/>
      <w:bookmarkStart w:id="7" w:name="_Toc493495610"/>
      <w:bookmarkStart w:id="8" w:name="_Toc28591"/>
    </w:p>
    <w:p w14:paraId="1E893A9E">
      <w:pPr>
        <w:pStyle w:val="118"/>
        <w:spacing w:before="312" w:beforeLines="100" w:after="0" w:line="240" w:lineRule="auto"/>
        <w:ind w:firstLine="0"/>
        <w:jc w:val="center"/>
        <w:rPr>
          <w:rFonts w:hint="default" w:ascii="方正小标宋简体" w:hAnsi="方正小标宋简体" w:eastAsia="方正小标宋简体" w:cs="方正小标宋简体"/>
          <w:color w:val="auto"/>
          <w:sz w:val="36"/>
          <w:szCs w:val="36"/>
        </w:rPr>
      </w:pPr>
      <w:r>
        <w:rPr>
          <w:rFonts w:ascii="方正小标宋简体" w:hAnsi="方正小标宋简体" w:eastAsia="方正小标宋简体" w:cs="方正小标宋简体"/>
          <w:color w:val="auto"/>
          <w:sz w:val="36"/>
          <w:szCs w:val="36"/>
        </w:rPr>
        <w:t xml:space="preserve">第一章 </w:t>
      </w:r>
      <w:bookmarkEnd w:id="2"/>
      <w:bookmarkEnd w:id="3"/>
      <w:bookmarkEnd w:id="5"/>
      <w:bookmarkEnd w:id="6"/>
      <w:bookmarkEnd w:id="7"/>
      <w:r>
        <w:rPr>
          <w:rFonts w:ascii="方正小标宋简体" w:hAnsi="方正小标宋简体" w:eastAsia="方正小标宋简体" w:cs="方正小标宋简体"/>
          <w:color w:val="auto"/>
          <w:sz w:val="36"/>
          <w:szCs w:val="36"/>
        </w:rPr>
        <w:t>比选公告</w:t>
      </w:r>
      <w:bookmarkEnd w:id="8"/>
    </w:p>
    <w:p w14:paraId="3049E7E8">
      <w:pPr>
        <w:pStyle w:val="119"/>
        <w:rPr>
          <w:rFonts w:hint="default"/>
          <w:color w:val="auto"/>
        </w:rPr>
      </w:pPr>
    </w:p>
    <w:p w14:paraId="5EC360CF">
      <w:pPr>
        <w:jc w:val="center"/>
        <w:outlineLvl w:val="1"/>
        <w:rPr>
          <w:rFonts w:hint="eastAsia" w:ascii="方正小标宋简体" w:hAnsi="方正小标宋简体" w:eastAsia="方正小标宋简体" w:cs="方正小标宋简体"/>
          <w:b/>
          <w:bCs/>
          <w:color w:val="auto"/>
          <w:sz w:val="36"/>
          <w:szCs w:val="28"/>
          <w:lang w:eastAsia="zh-CN"/>
        </w:rPr>
      </w:pPr>
      <w:bookmarkStart w:id="9" w:name="_Toc4115"/>
      <w:r>
        <w:rPr>
          <w:rFonts w:hint="eastAsia" w:ascii="方正小标宋简体" w:hAnsi="方正小标宋简体" w:eastAsia="方正小标宋简体" w:cs="方正小标宋简体"/>
          <w:b/>
          <w:bCs/>
          <w:color w:val="auto"/>
          <w:sz w:val="36"/>
          <w:szCs w:val="28"/>
          <w:lang w:eastAsia="zh-CN"/>
        </w:rPr>
        <w:t>内江师院资产经营有限责任公司</w:t>
      </w:r>
    </w:p>
    <w:p w14:paraId="24EE131D">
      <w:pPr>
        <w:jc w:val="center"/>
        <w:outlineLvl w:val="1"/>
        <w:rPr>
          <w:rFonts w:ascii="方正小标宋简体" w:hAnsi="方正小标宋简体" w:eastAsia="方正小标宋简体" w:cs="方正小标宋简体"/>
          <w:b/>
          <w:bCs/>
          <w:color w:val="auto"/>
          <w:sz w:val="36"/>
          <w:szCs w:val="28"/>
        </w:rPr>
      </w:pPr>
      <w:r>
        <w:rPr>
          <w:rFonts w:hint="eastAsia" w:ascii="方正小标宋简体" w:hAnsi="方正小标宋简体" w:eastAsia="方正小标宋简体" w:cs="方正小标宋简体"/>
          <w:b/>
          <w:bCs/>
          <w:color w:val="auto"/>
          <w:kern w:val="2"/>
          <w:sz w:val="36"/>
          <w:szCs w:val="28"/>
          <w:lang w:val="en-US" w:eastAsia="zh-CN" w:bidi="ar-SA"/>
        </w:rPr>
        <w:t>选聘贵阳代理律师事务所项目</w:t>
      </w:r>
      <w:r>
        <w:rPr>
          <w:rFonts w:hint="eastAsia" w:ascii="方正小标宋简体" w:hAnsi="方正小标宋简体" w:eastAsia="方正小标宋简体" w:cs="方正小标宋简体"/>
          <w:b/>
          <w:bCs/>
          <w:color w:val="auto"/>
          <w:sz w:val="36"/>
          <w:szCs w:val="28"/>
        </w:rPr>
        <w:t>比选公告</w:t>
      </w:r>
      <w:bookmarkEnd w:id="9"/>
    </w:p>
    <w:p w14:paraId="2781D865">
      <w:pPr>
        <w:pStyle w:val="2"/>
        <w:rPr>
          <w:color w:val="auto"/>
        </w:rPr>
      </w:pPr>
    </w:p>
    <w:p w14:paraId="4C66A213">
      <w:pPr>
        <w:pStyle w:val="120"/>
        <w:adjustRightInd/>
        <w:spacing w:before="0" w:after="0" w:line="240" w:lineRule="auto"/>
        <w:ind w:firstLine="643" w:firstLineChars="200"/>
        <w:rPr>
          <w:rFonts w:hint="default" w:ascii="黑体" w:hAnsi="黑体" w:eastAsia="黑体" w:cs="黑体"/>
          <w:color w:val="auto"/>
        </w:rPr>
      </w:pPr>
      <w:bookmarkStart w:id="10" w:name="_Toc15568"/>
      <w:bookmarkStart w:id="11" w:name="_Toc493495611"/>
      <w:bookmarkStart w:id="12" w:name="_Toc493496046"/>
      <w:bookmarkStart w:id="13" w:name="_Toc519586200"/>
      <w:r>
        <w:rPr>
          <w:rFonts w:ascii="黑体" w:hAnsi="黑体" w:eastAsia="黑体" w:cs="黑体"/>
          <w:color w:val="auto"/>
        </w:rPr>
        <w:t>1. 比选条件</w:t>
      </w:r>
      <w:bookmarkEnd w:id="10"/>
      <w:bookmarkEnd w:id="11"/>
      <w:bookmarkEnd w:id="12"/>
      <w:bookmarkEnd w:id="13"/>
    </w:p>
    <w:p w14:paraId="17A6279D">
      <w:pPr>
        <w:widowControl/>
        <w:tabs>
          <w:tab w:val="left" w:pos="1080"/>
        </w:tabs>
        <w:ind w:firstLine="640" w:firstLineChars="200"/>
        <w:jc w:val="left"/>
        <w:rPr>
          <w:rStyle w:val="114"/>
          <w:rFonts w:ascii="仿宋" w:hAnsi="仿宋" w:eastAsia="仿宋" w:cs="仿宋"/>
          <w:b/>
          <w:color w:val="auto"/>
          <w:sz w:val="32"/>
          <w:szCs w:val="32"/>
        </w:rPr>
      </w:pPr>
      <w:r>
        <w:rPr>
          <w:rFonts w:hint="eastAsia" w:ascii="仿宋" w:hAnsi="仿宋" w:eastAsia="仿宋" w:cs="仿宋"/>
          <w:color w:val="auto"/>
          <w:sz w:val="32"/>
          <w:szCs w:val="32"/>
        </w:rPr>
        <w:t>本项目</w:t>
      </w:r>
      <w:r>
        <w:rPr>
          <w:rFonts w:hint="eastAsia" w:ascii="仿宋" w:hAnsi="仿宋" w:eastAsia="仿宋" w:cs="仿宋"/>
          <w:color w:val="auto"/>
          <w:sz w:val="32"/>
          <w:szCs w:val="32"/>
          <w:lang w:eastAsia="zh-CN"/>
        </w:rPr>
        <w:t>内江师院资产经营有限责任公司</w:t>
      </w:r>
      <w:r>
        <w:rPr>
          <w:rFonts w:hint="eastAsia" w:ascii="仿宋" w:hAnsi="仿宋" w:eastAsia="仿宋" w:cs="仿宋"/>
          <w:color w:val="auto"/>
          <w:sz w:val="32"/>
          <w:szCs w:val="32"/>
        </w:rPr>
        <w:t>（以下简称“</w:t>
      </w:r>
      <w:r>
        <w:rPr>
          <w:rFonts w:hint="eastAsia" w:ascii="仿宋" w:hAnsi="仿宋" w:eastAsia="仿宋" w:cs="仿宋"/>
          <w:bCs/>
          <w:color w:val="auto"/>
          <w:sz w:val="32"/>
          <w:szCs w:val="32"/>
          <w:lang w:eastAsia="zh-CN"/>
        </w:rPr>
        <w:t>资产公司</w:t>
      </w:r>
      <w:r>
        <w:rPr>
          <w:rFonts w:hint="eastAsia" w:ascii="仿宋" w:hAnsi="仿宋" w:eastAsia="仿宋" w:cs="仿宋"/>
          <w:color w:val="auto"/>
          <w:sz w:val="32"/>
          <w:szCs w:val="32"/>
        </w:rPr>
        <w:t>”）</w:t>
      </w:r>
      <w:r>
        <w:rPr>
          <w:rFonts w:hint="eastAsia" w:ascii="仿宋" w:hAnsi="仿宋" w:eastAsia="仿宋" w:cs="仿宋"/>
          <w:color w:val="auto"/>
          <w:kern w:val="2"/>
          <w:sz w:val="32"/>
          <w:szCs w:val="32"/>
          <w:lang w:val="en-US" w:eastAsia="zh-CN" w:bidi="ar-SA"/>
        </w:rPr>
        <w:t>选聘贵阳代理律师事务所项目</w:t>
      </w:r>
      <w:r>
        <w:rPr>
          <w:rFonts w:hint="eastAsia" w:ascii="仿宋" w:hAnsi="仿宋" w:eastAsia="仿宋" w:cs="仿宋"/>
          <w:color w:val="auto"/>
          <w:sz w:val="32"/>
          <w:szCs w:val="32"/>
        </w:rPr>
        <w:t>已获批准，比选人为</w:t>
      </w:r>
      <w:r>
        <w:rPr>
          <w:rFonts w:hint="eastAsia" w:ascii="仿宋" w:hAnsi="仿宋" w:eastAsia="仿宋" w:cs="仿宋"/>
          <w:color w:val="auto"/>
          <w:sz w:val="32"/>
          <w:szCs w:val="32"/>
          <w:lang w:eastAsia="zh-CN"/>
        </w:rPr>
        <w:t>内江师院资产经营有限责任公司</w:t>
      </w:r>
      <w:r>
        <w:rPr>
          <w:rFonts w:hint="eastAsia" w:ascii="仿宋" w:hAnsi="仿宋" w:eastAsia="仿宋" w:cs="仿宋"/>
          <w:color w:val="auto"/>
          <w:sz w:val="32"/>
          <w:szCs w:val="32"/>
        </w:rPr>
        <w:t>，预</w:t>
      </w:r>
      <w:r>
        <w:rPr>
          <w:rFonts w:hint="eastAsia" w:ascii="仿宋" w:hAnsi="仿宋" w:eastAsia="仿宋" w:cs="仿宋"/>
          <w:color w:val="auto"/>
          <w:sz w:val="32"/>
          <w:szCs w:val="32"/>
          <w:lang w:val="en-US" w:eastAsia="zh-CN"/>
        </w:rPr>
        <w:t>算</w:t>
      </w:r>
      <w:r>
        <w:rPr>
          <w:rFonts w:hint="eastAsia" w:ascii="仿宋" w:hAnsi="仿宋" w:eastAsia="仿宋" w:cs="仿宋"/>
          <w:color w:val="auto"/>
          <w:sz w:val="32"/>
          <w:szCs w:val="32"/>
        </w:rPr>
        <w:t>金额不超过</w:t>
      </w:r>
      <w:r>
        <w:rPr>
          <w:rFonts w:hint="eastAsia" w:ascii="仿宋" w:hAnsi="仿宋" w:eastAsia="仿宋" w:cs="仿宋"/>
          <w:color w:val="auto"/>
          <w:sz w:val="32"/>
          <w:szCs w:val="32"/>
          <w:lang w:val="en-US" w:eastAsia="zh-CN"/>
        </w:rPr>
        <w:t>32</w:t>
      </w:r>
      <w:r>
        <w:rPr>
          <w:rFonts w:hint="eastAsia" w:ascii="仿宋" w:hAnsi="仿宋" w:eastAsia="仿宋" w:cs="仿宋"/>
          <w:color w:val="auto"/>
          <w:sz w:val="32"/>
          <w:szCs w:val="32"/>
        </w:rPr>
        <w:t>万元，项目资金来源为自筹，项目出资比例为全额，项目已具备比选条件，现诚邀符合资质条件的潜在合作单位参加本项目比选。</w:t>
      </w:r>
    </w:p>
    <w:p w14:paraId="389C30BE">
      <w:pPr>
        <w:pStyle w:val="120"/>
        <w:adjustRightInd/>
        <w:spacing w:before="0" w:after="0" w:line="240" w:lineRule="auto"/>
        <w:ind w:firstLine="643" w:firstLineChars="200"/>
        <w:rPr>
          <w:rFonts w:hint="default" w:ascii="黑体" w:hAnsi="黑体" w:eastAsia="黑体" w:cs="黑体"/>
          <w:color w:val="auto"/>
        </w:rPr>
      </w:pPr>
      <w:bookmarkStart w:id="14" w:name="_Toc519586201"/>
      <w:bookmarkStart w:id="15" w:name="_Toc493496047"/>
      <w:bookmarkStart w:id="16" w:name="_Toc493495612"/>
      <w:bookmarkStart w:id="17" w:name="_Toc8682"/>
      <w:r>
        <w:rPr>
          <w:rFonts w:ascii="黑体" w:hAnsi="黑体" w:eastAsia="黑体" w:cs="黑体"/>
          <w:color w:val="auto"/>
        </w:rPr>
        <w:t>2. 项目概况</w:t>
      </w:r>
      <w:bookmarkEnd w:id="14"/>
      <w:bookmarkEnd w:id="15"/>
      <w:bookmarkEnd w:id="16"/>
      <w:r>
        <w:rPr>
          <w:rFonts w:ascii="黑体" w:hAnsi="黑体" w:eastAsia="黑体" w:cs="黑体"/>
          <w:color w:val="auto"/>
        </w:rPr>
        <w:t>与服务内容</w:t>
      </w:r>
      <w:bookmarkEnd w:id="17"/>
    </w:p>
    <w:p w14:paraId="0BBDDE7E">
      <w:pPr>
        <w:ind w:firstLine="643" w:firstLineChars="200"/>
        <w:jc w:val="left"/>
        <w:outlineLvl w:val="2"/>
        <w:rPr>
          <w:rFonts w:ascii="仿宋" w:hAnsi="仿宋" w:eastAsia="仿宋" w:cs="仿宋"/>
          <w:b/>
          <w:color w:val="auto"/>
          <w:sz w:val="32"/>
          <w:szCs w:val="32"/>
        </w:rPr>
      </w:pPr>
      <w:r>
        <w:rPr>
          <w:rFonts w:hint="eastAsia" w:ascii="仿宋" w:hAnsi="仿宋" w:eastAsia="仿宋" w:cs="仿宋"/>
          <w:b/>
          <w:color w:val="auto"/>
          <w:sz w:val="32"/>
          <w:szCs w:val="32"/>
        </w:rPr>
        <w:t>2.1项目概况</w:t>
      </w:r>
    </w:p>
    <w:p w14:paraId="37358BA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原告黄大飞以股东损害公司债权人利益责任纠纷为案由，判令被告内江师院资产经营有限责任公司（以下简称资产公司）在未出资本息范围内对第三人四川腾利鑫建筑工程有限公司（资产公司原参股公司）至今不能偿还原告（2023）黔01民终7642号《民事调解书》确定的借款本金2500000元、利息1732713.89元和加倍支付迟延履行期间债务利息424429.82元以及一审案件受理费14885元（暂计算至2025年7月16日）向原告承担补充赔偿责任，暂计共计4672028.71元。</w:t>
      </w:r>
    </w:p>
    <w:p w14:paraId="45840FFE">
      <w:pPr>
        <w:ind w:firstLine="643" w:firstLineChars="200"/>
        <w:outlineLvl w:val="2"/>
        <w:rPr>
          <w:rFonts w:ascii="仿宋" w:hAnsi="仿宋" w:eastAsia="仿宋" w:cs="仿宋"/>
          <w:i/>
          <w:color w:val="auto"/>
          <w:sz w:val="32"/>
          <w:szCs w:val="32"/>
          <w:highlight w:val="yellow"/>
        </w:rPr>
      </w:pPr>
      <w:r>
        <w:rPr>
          <w:rFonts w:hint="eastAsia" w:ascii="仿宋" w:hAnsi="仿宋" w:eastAsia="仿宋" w:cs="仿宋"/>
          <w:b/>
          <w:color w:val="auto"/>
          <w:sz w:val="32"/>
          <w:szCs w:val="32"/>
        </w:rPr>
        <w:t>2.2服务内容</w:t>
      </w:r>
    </w:p>
    <w:p w14:paraId="10B7414A">
      <w:pPr>
        <w:pStyle w:val="120"/>
        <w:adjustRightInd/>
        <w:spacing w:before="0" w:after="0" w:line="240" w:lineRule="auto"/>
        <w:ind w:firstLine="560" w:firstLineChars="200"/>
        <w:rPr>
          <w:rFonts w:hint="eastAsia" w:ascii="仿宋" w:hAnsi="仿宋" w:eastAsia="仿宋" w:cs="仿宋"/>
          <w:b w:val="0"/>
          <w:bCs w:val="0"/>
          <w:color w:val="auto"/>
          <w:kern w:val="2"/>
          <w:sz w:val="28"/>
          <w:szCs w:val="28"/>
          <w:lang w:val="en-US" w:eastAsia="zh-CN" w:bidi="ar-SA"/>
        </w:rPr>
      </w:pPr>
      <w:bookmarkStart w:id="18" w:name="_Toc493495613"/>
      <w:bookmarkStart w:id="19" w:name="_Toc519586202"/>
      <w:bookmarkStart w:id="20" w:name="_Toc493496048"/>
      <w:bookmarkStart w:id="21" w:name="_Toc22814"/>
      <w:r>
        <w:rPr>
          <w:rFonts w:hint="eastAsia" w:ascii="仿宋" w:hAnsi="仿宋" w:eastAsia="仿宋" w:cs="仿宋"/>
          <w:b w:val="0"/>
          <w:bCs w:val="0"/>
          <w:color w:val="auto"/>
          <w:kern w:val="2"/>
          <w:sz w:val="28"/>
          <w:szCs w:val="28"/>
          <w:lang w:val="en-US" w:eastAsia="zh-CN" w:bidi="ar-SA"/>
        </w:rPr>
        <w:t>代理贵阳黄大飞诉讼及后期贵阳市行政区域内的诉讼案件</w:t>
      </w:r>
    </w:p>
    <w:p w14:paraId="18517A41">
      <w:pPr>
        <w:pStyle w:val="119"/>
        <w:pageBreakBefore w:val="0"/>
        <w:widowControl w:val="0"/>
        <w:kinsoku/>
        <w:wordWrap/>
        <w:overflowPunct/>
        <w:topLinePunct w:val="0"/>
        <w:autoSpaceDE/>
        <w:autoSpaceDN/>
        <w:bidi w:val="0"/>
        <w:snapToGrid/>
        <w:spacing w:after="0"/>
        <w:ind w:firstLine="643" w:firstLineChars="200"/>
        <w:textAlignment w:val="auto"/>
        <w:rPr>
          <w:rFonts w:hint="eastAsia"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2.3</w:t>
      </w:r>
      <w:r>
        <w:rPr>
          <w:rFonts w:hint="eastAsia" w:cs="仿宋"/>
          <w:b/>
          <w:color w:val="auto"/>
          <w:kern w:val="2"/>
          <w:sz w:val="32"/>
          <w:szCs w:val="32"/>
          <w:lang w:val="en-US" w:eastAsia="zh-CN" w:bidi="ar-SA"/>
        </w:rPr>
        <w:t xml:space="preserve"> 选聘要求</w:t>
      </w:r>
    </w:p>
    <w:p w14:paraId="29CF3B6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cs="仿宋"/>
          <w:b/>
          <w:color w:val="auto"/>
          <w:kern w:val="2"/>
          <w:sz w:val="32"/>
          <w:szCs w:val="32"/>
          <w:lang w:val="en-US" w:eastAsia="zh-CN" w:bidi="ar-SA"/>
        </w:rPr>
      </w:pPr>
      <w:r>
        <w:rPr>
          <w:rFonts w:hint="eastAsia" w:ascii="仿宋" w:hAnsi="仿宋" w:eastAsia="仿宋" w:cs="仿宋"/>
          <w:color w:val="auto"/>
          <w:kern w:val="2"/>
          <w:sz w:val="28"/>
          <w:szCs w:val="28"/>
          <w:lang w:val="en-US" w:eastAsia="zh-CN" w:bidi="ar-SA"/>
        </w:rPr>
        <w:t>贵阳市律师事务所，选聘1家供应商提供服务。</w:t>
      </w:r>
    </w:p>
    <w:p w14:paraId="01BB9355">
      <w:pPr>
        <w:pStyle w:val="120"/>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default" w:ascii="黑体" w:hAnsi="黑体" w:eastAsia="黑体" w:cs="黑体"/>
          <w:color w:val="auto"/>
        </w:rPr>
      </w:pPr>
      <w:r>
        <w:rPr>
          <w:rFonts w:ascii="黑体" w:hAnsi="黑体" w:eastAsia="黑体" w:cs="黑体"/>
          <w:color w:val="auto"/>
        </w:rPr>
        <w:t>3. 比选申请人资格要求</w:t>
      </w:r>
      <w:bookmarkEnd w:id="18"/>
      <w:bookmarkEnd w:id="19"/>
      <w:bookmarkEnd w:id="20"/>
      <w:bookmarkEnd w:id="21"/>
    </w:p>
    <w:p w14:paraId="16FBCE25">
      <w:pPr>
        <w:ind w:firstLine="643" w:firstLineChars="200"/>
        <w:outlineLvl w:val="2"/>
        <w:rPr>
          <w:rFonts w:ascii="仿宋" w:hAnsi="仿宋" w:eastAsia="仿宋" w:cs="仿宋"/>
          <w:b/>
          <w:bCs/>
          <w:color w:val="auto"/>
          <w:sz w:val="32"/>
          <w:szCs w:val="32"/>
        </w:rPr>
      </w:pPr>
      <w:r>
        <w:rPr>
          <w:rFonts w:hint="eastAsia" w:ascii="仿宋" w:hAnsi="仿宋" w:eastAsia="仿宋" w:cs="仿宋"/>
          <w:b/>
          <w:bCs/>
          <w:color w:val="auto"/>
          <w:sz w:val="32"/>
          <w:szCs w:val="32"/>
        </w:rPr>
        <w:t>3.1资格要求</w:t>
      </w:r>
    </w:p>
    <w:p w14:paraId="2BA871AF">
      <w:pPr>
        <w:ind w:firstLine="480"/>
        <w:rPr>
          <w:rFonts w:ascii="仿宋" w:hAnsi="仿宋" w:eastAsia="仿宋" w:cs="仿宋"/>
          <w:color w:val="auto"/>
          <w:sz w:val="32"/>
          <w:szCs w:val="32"/>
        </w:rPr>
      </w:pPr>
      <w:r>
        <w:rPr>
          <w:rFonts w:hint="eastAsia" w:ascii="仿宋" w:hAnsi="仿宋" w:eastAsia="仿宋" w:cs="仿宋"/>
          <w:color w:val="auto"/>
          <w:sz w:val="32"/>
          <w:szCs w:val="32"/>
        </w:rPr>
        <w:t xml:space="preserve"> 供应商参加本次采购活动应当具备下列基本条件：</w:t>
      </w:r>
    </w:p>
    <w:p w14:paraId="7A498B73">
      <w:pPr>
        <w:ind w:firstLine="480"/>
        <w:rPr>
          <w:rFonts w:ascii="仿宋" w:hAnsi="仿宋" w:eastAsia="仿宋" w:cs="仿宋"/>
          <w:color w:val="auto"/>
          <w:sz w:val="32"/>
          <w:szCs w:val="32"/>
        </w:rPr>
      </w:pPr>
      <w:r>
        <w:rPr>
          <w:rFonts w:hint="eastAsia" w:ascii="仿宋" w:hAnsi="仿宋" w:eastAsia="仿宋" w:cs="仿宋"/>
          <w:color w:val="auto"/>
          <w:sz w:val="32"/>
          <w:szCs w:val="32"/>
        </w:rPr>
        <w:t>（1）具有独立承担民事责任的能力；</w:t>
      </w:r>
    </w:p>
    <w:p w14:paraId="68B8E97F">
      <w:pPr>
        <w:ind w:firstLine="480"/>
        <w:rPr>
          <w:rFonts w:ascii="仿宋" w:hAnsi="仿宋" w:eastAsia="仿宋" w:cs="仿宋"/>
          <w:color w:val="auto"/>
          <w:sz w:val="32"/>
          <w:szCs w:val="32"/>
        </w:rPr>
      </w:pPr>
      <w:r>
        <w:rPr>
          <w:rFonts w:hint="eastAsia" w:ascii="仿宋" w:hAnsi="仿宋" w:eastAsia="仿宋" w:cs="仿宋"/>
          <w:color w:val="auto"/>
          <w:sz w:val="32"/>
          <w:szCs w:val="32"/>
        </w:rPr>
        <w:t>（2）具有良好的商业信誉和健全的财务会计制度；</w:t>
      </w:r>
    </w:p>
    <w:p w14:paraId="52FB6A05">
      <w:pPr>
        <w:ind w:firstLine="480"/>
        <w:rPr>
          <w:rFonts w:ascii="仿宋" w:hAnsi="仿宋" w:eastAsia="仿宋" w:cs="仿宋"/>
          <w:color w:val="auto"/>
          <w:sz w:val="32"/>
          <w:szCs w:val="32"/>
        </w:rPr>
      </w:pPr>
      <w:r>
        <w:rPr>
          <w:rFonts w:hint="eastAsia" w:ascii="仿宋" w:hAnsi="仿宋" w:eastAsia="仿宋" w:cs="仿宋"/>
          <w:color w:val="auto"/>
          <w:sz w:val="32"/>
          <w:szCs w:val="32"/>
        </w:rPr>
        <w:t>（3）具有履行合同所必需的设备和专业技术能力；</w:t>
      </w:r>
    </w:p>
    <w:p w14:paraId="1D0FA229">
      <w:pPr>
        <w:ind w:firstLine="480"/>
        <w:rPr>
          <w:rFonts w:ascii="仿宋" w:hAnsi="仿宋" w:eastAsia="仿宋" w:cs="仿宋"/>
          <w:color w:val="auto"/>
          <w:sz w:val="32"/>
          <w:szCs w:val="32"/>
        </w:rPr>
      </w:pPr>
      <w:r>
        <w:rPr>
          <w:rFonts w:hint="eastAsia" w:ascii="仿宋" w:hAnsi="仿宋" w:eastAsia="仿宋" w:cs="仿宋"/>
          <w:color w:val="auto"/>
          <w:sz w:val="32"/>
          <w:szCs w:val="32"/>
        </w:rPr>
        <w:t>（4）有依法缴纳税收和社会保障资金的良好记录；</w:t>
      </w:r>
    </w:p>
    <w:p w14:paraId="7F355434">
      <w:pPr>
        <w:ind w:firstLine="480"/>
        <w:rPr>
          <w:rFonts w:ascii="仿宋" w:hAnsi="仿宋" w:eastAsia="仿宋" w:cs="仿宋"/>
          <w:color w:val="auto"/>
          <w:sz w:val="32"/>
          <w:szCs w:val="32"/>
        </w:rPr>
      </w:pPr>
      <w:r>
        <w:rPr>
          <w:rFonts w:hint="eastAsia" w:ascii="仿宋" w:hAnsi="仿宋" w:eastAsia="仿宋" w:cs="仿宋"/>
          <w:color w:val="auto"/>
          <w:sz w:val="32"/>
          <w:szCs w:val="32"/>
        </w:rPr>
        <w:t>（5）参加本次采购活动前三年内（2022年至今），在经营活动中没有重大违法记录（重大违法记录是指比选申请人或其实际控制人、主要管理者受到刑事处罚或者被责令停产停业、吊销许可证/执照、较大数额罚款等行政处罚，其中较大数额罚款是指200万元以上的罚款）；</w:t>
      </w:r>
    </w:p>
    <w:p w14:paraId="369D86A9">
      <w:pPr>
        <w:ind w:firstLine="480"/>
        <w:rPr>
          <w:rFonts w:ascii="仿宋" w:hAnsi="仿宋" w:eastAsia="仿宋" w:cs="仿宋"/>
          <w:color w:val="auto"/>
          <w:sz w:val="32"/>
          <w:szCs w:val="32"/>
        </w:rPr>
      </w:pPr>
      <w:r>
        <w:rPr>
          <w:rFonts w:hint="eastAsia" w:ascii="仿宋" w:hAnsi="仿宋" w:eastAsia="仿宋" w:cs="仿宋"/>
          <w:color w:val="auto"/>
          <w:sz w:val="32"/>
          <w:szCs w:val="32"/>
        </w:rPr>
        <w:t>（6）法律、行政法规规定的其他条件。</w:t>
      </w:r>
    </w:p>
    <w:p w14:paraId="275DF4AD">
      <w:pPr>
        <w:ind w:firstLine="480"/>
        <w:rPr>
          <w:rFonts w:ascii="仿宋" w:hAnsi="仿宋" w:eastAsia="仿宋" w:cs="仿宋"/>
          <w:color w:val="auto"/>
          <w:sz w:val="32"/>
          <w:szCs w:val="32"/>
        </w:rPr>
      </w:pPr>
      <w:r>
        <w:rPr>
          <w:rFonts w:hint="eastAsia" w:ascii="仿宋" w:hAnsi="仿宋" w:eastAsia="仿宋" w:cs="仿宋"/>
          <w:color w:val="auto"/>
          <w:sz w:val="32"/>
          <w:szCs w:val="32"/>
        </w:rPr>
        <w:t>供应商单位负责人为同一人或者存在控股、管理关系的不同供应商，不得参加同一合同项下的采购活动。</w:t>
      </w:r>
    </w:p>
    <w:p w14:paraId="402ECD89">
      <w:pPr>
        <w:ind w:firstLine="643" w:firstLineChars="200"/>
        <w:outlineLvl w:val="2"/>
        <w:rPr>
          <w:rFonts w:ascii="仿宋" w:hAnsi="仿宋" w:eastAsia="仿宋" w:cs="仿宋"/>
          <w:b/>
          <w:bCs/>
          <w:color w:val="auto"/>
          <w:sz w:val="32"/>
          <w:szCs w:val="32"/>
        </w:rPr>
      </w:pPr>
      <w:r>
        <w:rPr>
          <w:rFonts w:hint="eastAsia" w:ascii="仿宋" w:hAnsi="仿宋" w:eastAsia="仿宋" w:cs="仿宋"/>
          <w:b/>
          <w:bCs/>
          <w:color w:val="auto"/>
          <w:sz w:val="32"/>
          <w:szCs w:val="32"/>
        </w:rPr>
        <w:t>3.2本次比选</w:t>
      </w:r>
      <w:r>
        <w:rPr>
          <w:rFonts w:hint="eastAsia" w:ascii="仿宋" w:hAnsi="仿宋" w:eastAsia="仿宋" w:cs="仿宋"/>
          <w:b/>
          <w:bCs/>
          <w:color w:val="auto"/>
          <w:sz w:val="32"/>
          <w:szCs w:val="32"/>
          <w:u w:val="single"/>
        </w:rPr>
        <w:t>不接受</w:t>
      </w:r>
      <w:r>
        <w:rPr>
          <w:rFonts w:hint="eastAsia" w:ascii="仿宋" w:hAnsi="仿宋" w:eastAsia="仿宋" w:cs="仿宋"/>
          <w:b/>
          <w:bCs/>
          <w:color w:val="auto"/>
          <w:sz w:val="32"/>
          <w:szCs w:val="32"/>
        </w:rPr>
        <w:t>联合体投标。</w:t>
      </w:r>
    </w:p>
    <w:p w14:paraId="101A825F">
      <w:pPr>
        <w:pStyle w:val="120"/>
        <w:adjustRightInd/>
        <w:spacing w:before="0" w:after="0" w:line="240" w:lineRule="auto"/>
        <w:ind w:firstLine="643" w:firstLineChars="200"/>
        <w:rPr>
          <w:rFonts w:hint="default" w:ascii="黑体" w:hAnsi="黑体" w:eastAsia="黑体" w:cs="黑体"/>
          <w:color w:val="auto"/>
        </w:rPr>
      </w:pPr>
      <w:bookmarkStart w:id="22" w:name="_Toc493496049"/>
      <w:bookmarkStart w:id="23" w:name="_Toc519586203"/>
      <w:bookmarkStart w:id="24" w:name="_Toc18092"/>
      <w:bookmarkStart w:id="25" w:name="_Toc493495614"/>
      <w:r>
        <w:rPr>
          <w:rFonts w:ascii="黑体" w:hAnsi="黑体" w:eastAsia="黑体" w:cs="黑体"/>
          <w:color w:val="auto"/>
        </w:rPr>
        <w:t>4. 比选文件的获取</w:t>
      </w:r>
      <w:bookmarkEnd w:id="22"/>
      <w:bookmarkEnd w:id="23"/>
      <w:bookmarkEnd w:id="24"/>
      <w:bookmarkEnd w:id="25"/>
    </w:p>
    <w:p w14:paraId="0A197B7C">
      <w:pPr>
        <w:ind w:firstLine="630" w:firstLineChars="196"/>
        <w:rPr>
          <w:rFonts w:hint="eastAsia" w:ascii="宋体" w:hAnsi="宋体" w:eastAsia="宋体" w:cs="宋体"/>
          <w:color w:val="auto"/>
          <w:sz w:val="28"/>
          <w:lang w:eastAsia="zh-CN"/>
        </w:rPr>
      </w:pPr>
      <w:r>
        <w:rPr>
          <w:rFonts w:hint="eastAsia" w:ascii="仿宋" w:hAnsi="仿宋" w:eastAsia="仿宋" w:cs="仿宋"/>
          <w:b/>
          <w:bCs/>
          <w:color w:val="auto"/>
          <w:sz w:val="32"/>
          <w:szCs w:val="32"/>
        </w:rPr>
        <w:t>4.1</w:t>
      </w:r>
      <w:r>
        <w:rPr>
          <w:rFonts w:hint="eastAsia" w:ascii="仿宋" w:hAnsi="仿宋" w:eastAsia="仿宋" w:cs="仿宋"/>
          <w:color w:val="auto"/>
          <w:sz w:val="32"/>
          <w:szCs w:val="32"/>
        </w:rPr>
        <w:t>凡有意参加比选者，</w:t>
      </w:r>
      <w:r>
        <w:rPr>
          <w:rFonts w:hint="eastAsia" w:ascii="宋体" w:hAnsi="宋体" w:eastAsia="宋体" w:cs="宋体"/>
          <w:color w:val="auto"/>
          <w:sz w:val="28"/>
          <w:lang w:eastAsia="zh-CN"/>
        </w:rPr>
        <w:t>请在内江师院资产经营有限责任公司网</w:t>
      </w:r>
      <w:r>
        <w:rPr>
          <w:rFonts w:hint="eastAsia" w:ascii="宋体" w:hAnsi="宋体" w:eastAsia="宋体" w:cs="宋体"/>
          <w:color w:val="auto"/>
          <w:sz w:val="28"/>
          <w:lang w:val="en-US" w:eastAsia="zh-CN"/>
        </w:rPr>
        <w:t>站</w:t>
      </w:r>
      <w:r>
        <w:rPr>
          <w:rFonts w:hint="eastAsia" w:ascii="宋体" w:hAnsi="宋体" w:eastAsia="宋体" w:cs="宋体"/>
          <w:color w:val="auto"/>
          <w:sz w:val="28"/>
          <w:lang w:eastAsia="zh-CN"/>
        </w:rPr>
        <w:t>（https://zcgs.njtc.edu.cn）下载本项目</w:t>
      </w:r>
      <w:r>
        <w:rPr>
          <w:rFonts w:hint="eastAsia" w:ascii="宋体" w:hAnsi="宋体" w:eastAsia="宋体" w:cs="宋体"/>
          <w:color w:val="auto"/>
          <w:sz w:val="28"/>
          <w:lang w:val="en-US" w:eastAsia="zh-CN"/>
        </w:rPr>
        <w:t>比</w:t>
      </w:r>
      <w:r>
        <w:rPr>
          <w:rFonts w:hint="eastAsia" w:ascii="宋体" w:hAnsi="宋体" w:eastAsia="宋体" w:cs="宋体"/>
          <w:color w:val="auto"/>
          <w:sz w:val="28"/>
          <w:lang w:eastAsia="zh-CN"/>
        </w:rPr>
        <w:t>选文件</w:t>
      </w:r>
      <w:r>
        <w:rPr>
          <w:rFonts w:hint="eastAsia" w:ascii="宋体" w:hAnsi="宋体" w:eastAsia="宋体" w:cs="宋体"/>
          <w:color w:val="auto"/>
          <w:sz w:val="28"/>
          <w:lang w:val="en-US" w:eastAsia="zh-CN"/>
        </w:rPr>
        <w:t>及相关附件</w:t>
      </w:r>
      <w:r>
        <w:rPr>
          <w:rFonts w:hint="eastAsia" w:ascii="宋体" w:hAnsi="宋体" w:eastAsia="宋体" w:cs="宋体"/>
          <w:color w:val="auto"/>
          <w:sz w:val="28"/>
          <w:lang w:eastAsia="zh-CN"/>
        </w:rPr>
        <w:t>。比选文件不收取任何费用。</w:t>
      </w:r>
    </w:p>
    <w:p w14:paraId="7062488B">
      <w:pPr>
        <w:widowControl/>
        <w:ind w:firstLine="643" w:firstLineChars="200"/>
        <w:jc w:val="left"/>
        <w:rPr>
          <w:rFonts w:ascii="仿宋" w:hAnsi="仿宋" w:eastAsia="仿宋" w:cs="仿宋"/>
          <w:color w:val="auto"/>
          <w:sz w:val="32"/>
          <w:szCs w:val="32"/>
        </w:rPr>
      </w:pPr>
      <w:r>
        <w:rPr>
          <w:rFonts w:hint="eastAsia" w:ascii="仿宋" w:hAnsi="仿宋" w:eastAsia="仿宋" w:cs="仿宋"/>
          <w:b/>
          <w:bCs/>
          <w:color w:val="auto"/>
          <w:sz w:val="32"/>
          <w:szCs w:val="32"/>
        </w:rPr>
        <w:t>4.2</w:t>
      </w:r>
      <w:r>
        <w:rPr>
          <w:rFonts w:hint="eastAsia" w:ascii="仿宋" w:hAnsi="仿宋" w:eastAsia="仿宋" w:cs="仿宋"/>
          <w:color w:val="auto"/>
          <w:sz w:val="32"/>
          <w:szCs w:val="32"/>
        </w:rPr>
        <w:t>本项目</w:t>
      </w:r>
      <w:r>
        <w:rPr>
          <w:rFonts w:hint="eastAsia" w:ascii="仿宋" w:hAnsi="仿宋" w:eastAsia="仿宋" w:cs="仿宋"/>
          <w:color w:val="auto"/>
          <w:sz w:val="32"/>
          <w:szCs w:val="32"/>
          <w:lang w:val="en-US" w:eastAsia="zh-CN"/>
        </w:rPr>
        <w:t>不可</w:t>
      </w:r>
      <w:r>
        <w:rPr>
          <w:rFonts w:hint="eastAsia" w:ascii="仿宋" w:hAnsi="仿宋" w:eastAsia="仿宋" w:cs="仿宋"/>
          <w:color w:val="auto"/>
          <w:sz w:val="32"/>
          <w:szCs w:val="32"/>
        </w:rPr>
        <w:t>提供邮寄文件。</w:t>
      </w:r>
      <w:bookmarkStart w:id="26" w:name="_Toc493496050"/>
      <w:bookmarkStart w:id="27" w:name="_Toc493495615"/>
    </w:p>
    <w:p w14:paraId="68DBDA9A">
      <w:pPr>
        <w:pStyle w:val="120"/>
        <w:adjustRightInd/>
        <w:spacing w:before="0" w:after="0" w:line="240" w:lineRule="auto"/>
        <w:ind w:firstLine="643" w:firstLineChars="200"/>
        <w:rPr>
          <w:rFonts w:hint="default" w:ascii="黑体" w:hAnsi="黑体" w:eastAsia="黑体" w:cs="黑体"/>
          <w:color w:val="auto"/>
        </w:rPr>
      </w:pPr>
      <w:bookmarkStart w:id="28" w:name="_Toc12402"/>
      <w:r>
        <w:rPr>
          <w:rFonts w:ascii="黑体" w:hAnsi="黑体" w:eastAsia="黑体" w:cs="黑体"/>
          <w:color w:val="auto"/>
        </w:rPr>
        <w:t>5.申请文件的递交</w:t>
      </w:r>
      <w:bookmarkEnd w:id="26"/>
      <w:bookmarkEnd w:id="27"/>
      <w:bookmarkEnd w:id="28"/>
    </w:p>
    <w:p w14:paraId="6A32A121">
      <w:pPr>
        <w:ind w:firstLine="643" w:firstLineChars="200"/>
        <w:rPr>
          <w:rFonts w:ascii="仿宋" w:hAnsi="仿宋" w:eastAsia="仿宋" w:cs="仿宋"/>
          <w:b/>
          <w:color w:val="auto"/>
          <w:sz w:val="32"/>
          <w:szCs w:val="32"/>
        </w:rPr>
      </w:pPr>
      <w:r>
        <w:rPr>
          <w:rFonts w:hint="eastAsia" w:ascii="仿宋" w:hAnsi="仿宋" w:eastAsia="仿宋" w:cs="仿宋"/>
          <w:b/>
          <w:bCs/>
          <w:color w:val="auto"/>
          <w:sz w:val="32"/>
          <w:szCs w:val="32"/>
        </w:rPr>
        <w:t>5.1</w:t>
      </w:r>
      <w:r>
        <w:rPr>
          <w:rFonts w:hint="eastAsia" w:ascii="仿宋" w:hAnsi="仿宋" w:eastAsia="仿宋" w:cs="仿宋"/>
          <w:color w:val="auto"/>
          <w:sz w:val="32"/>
          <w:szCs w:val="32"/>
        </w:rPr>
        <w:t>比选申请文件递交的截止时间：</w:t>
      </w:r>
      <w:r>
        <w:rPr>
          <w:rFonts w:hint="eastAsia" w:ascii="仿宋" w:hAnsi="仿宋" w:eastAsia="仿宋" w:cs="仿宋"/>
          <w:b/>
          <w:color w:val="auto"/>
          <w:sz w:val="32"/>
          <w:szCs w:val="32"/>
          <w:u w:val="single"/>
        </w:rPr>
        <w:t>202</w:t>
      </w:r>
      <w:r>
        <w:rPr>
          <w:rFonts w:hint="eastAsia" w:ascii="仿宋" w:hAnsi="仿宋" w:eastAsia="仿宋" w:cs="仿宋"/>
          <w:b/>
          <w:color w:val="auto"/>
          <w:sz w:val="32"/>
          <w:szCs w:val="32"/>
          <w:u w:val="single"/>
          <w:lang w:val="en-US" w:eastAsia="zh-CN"/>
        </w:rPr>
        <w:t>6</w:t>
      </w:r>
      <w:r>
        <w:rPr>
          <w:rFonts w:hint="eastAsia" w:ascii="仿宋" w:hAnsi="仿宋" w:eastAsia="仿宋" w:cs="仿宋"/>
          <w:b/>
          <w:color w:val="auto"/>
          <w:sz w:val="32"/>
          <w:szCs w:val="32"/>
          <w:u w:val="single"/>
        </w:rPr>
        <w:t>年</w:t>
      </w:r>
      <w:r>
        <w:rPr>
          <w:rFonts w:hint="eastAsia" w:ascii="仿宋" w:hAnsi="仿宋" w:eastAsia="仿宋" w:cs="仿宋"/>
          <w:b/>
          <w:color w:val="auto"/>
          <w:sz w:val="32"/>
          <w:szCs w:val="32"/>
          <w:u w:val="single"/>
          <w:lang w:val="en-US" w:eastAsia="zh-CN"/>
        </w:rPr>
        <w:t>1</w:t>
      </w:r>
      <w:r>
        <w:rPr>
          <w:rFonts w:hint="eastAsia" w:ascii="仿宋" w:hAnsi="仿宋" w:eastAsia="仿宋" w:cs="仿宋"/>
          <w:b/>
          <w:color w:val="auto"/>
          <w:sz w:val="32"/>
          <w:szCs w:val="32"/>
          <w:u w:val="single"/>
        </w:rPr>
        <w:t>月</w:t>
      </w:r>
      <w:r>
        <w:rPr>
          <w:rFonts w:hint="eastAsia" w:ascii="仿宋" w:hAnsi="仿宋" w:eastAsia="仿宋" w:cs="仿宋"/>
          <w:b/>
          <w:color w:val="auto"/>
          <w:sz w:val="32"/>
          <w:szCs w:val="32"/>
          <w:u w:val="single"/>
          <w:lang w:val="en-US" w:eastAsia="zh-CN"/>
        </w:rPr>
        <w:t>12</w:t>
      </w:r>
      <w:r>
        <w:rPr>
          <w:rFonts w:hint="eastAsia" w:ascii="仿宋" w:hAnsi="仿宋" w:eastAsia="仿宋" w:cs="仿宋"/>
          <w:b/>
          <w:color w:val="auto"/>
          <w:sz w:val="32"/>
          <w:szCs w:val="32"/>
          <w:u w:val="single"/>
        </w:rPr>
        <w:t>日</w:t>
      </w:r>
      <w:r>
        <w:rPr>
          <w:rFonts w:hint="eastAsia" w:ascii="仿宋" w:hAnsi="仿宋" w:eastAsia="仿宋" w:cs="仿宋"/>
          <w:b/>
          <w:color w:val="auto"/>
          <w:sz w:val="32"/>
          <w:szCs w:val="32"/>
          <w:u w:val="single"/>
          <w:lang w:val="en-US" w:eastAsia="zh-CN"/>
        </w:rPr>
        <w:t>14</w:t>
      </w:r>
      <w:r>
        <w:rPr>
          <w:rFonts w:hint="eastAsia" w:ascii="仿宋" w:hAnsi="仿宋" w:eastAsia="仿宋" w:cs="仿宋"/>
          <w:b/>
          <w:color w:val="auto"/>
          <w:sz w:val="32"/>
          <w:szCs w:val="32"/>
          <w:u w:val="single"/>
        </w:rPr>
        <w:t>时30</w:t>
      </w:r>
      <w:r>
        <w:rPr>
          <w:rFonts w:hint="eastAsia" w:ascii="仿宋" w:hAnsi="仿宋" w:eastAsia="仿宋" w:cs="仿宋"/>
          <w:b/>
          <w:color w:val="auto"/>
          <w:sz w:val="32"/>
          <w:szCs w:val="32"/>
        </w:rPr>
        <w:t>分</w:t>
      </w:r>
      <w:r>
        <w:rPr>
          <w:rFonts w:hint="eastAsia" w:ascii="仿宋" w:hAnsi="仿宋" w:eastAsia="仿宋" w:cs="仿宋"/>
          <w:b/>
          <w:color w:val="auto"/>
          <w:sz w:val="32"/>
          <w:szCs w:val="32"/>
          <w:lang w:val="en-US" w:eastAsia="zh-CN"/>
        </w:rPr>
        <w:t>前</w:t>
      </w:r>
      <w:r>
        <w:rPr>
          <w:rFonts w:hint="eastAsia" w:ascii="仿宋" w:hAnsi="仿宋" w:eastAsia="仿宋" w:cs="仿宋"/>
          <w:b/>
          <w:color w:val="auto"/>
          <w:sz w:val="32"/>
          <w:szCs w:val="32"/>
        </w:rPr>
        <w:t>。</w:t>
      </w:r>
      <w:bookmarkStart w:id="208" w:name="_GoBack"/>
      <w:bookmarkEnd w:id="208"/>
    </w:p>
    <w:p w14:paraId="6D80EAC0">
      <w:pPr>
        <w:ind w:firstLine="643" w:firstLineChars="200"/>
        <w:rPr>
          <w:rFonts w:hint="eastAsia" w:ascii="仿宋" w:hAnsi="仿宋" w:eastAsia="仿宋" w:cs="仿宋"/>
          <w:b w:val="0"/>
          <w:bCs w:val="0"/>
          <w:strike w:val="0"/>
          <w:dstrike w:val="0"/>
          <w:color w:val="auto"/>
          <w:sz w:val="32"/>
          <w:szCs w:val="32"/>
          <w:u w:val="single"/>
        </w:rPr>
      </w:pPr>
      <w:r>
        <w:rPr>
          <w:rFonts w:hint="eastAsia" w:ascii="仿宋" w:hAnsi="仿宋" w:eastAsia="仿宋" w:cs="仿宋"/>
          <w:b/>
          <w:bCs/>
          <w:color w:val="auto"/>
          <w:sz w:val="32"/>
          <w:szCs w:val="32"/>
        </w:rPr>
        <w:t>5.2</w:t>
      </w:r>
      <w:r>
        <w:rPr>
          <w:rFonts w:hint="eastAsia" w:ascii="仿宋" w:hAnsi="仿宋" w:eastAsia="仿宋" w:cs="仿宋"/>
          <w:color w:val="auto"/>
          <w:sz w:val="32"/>
          <w:szCs w:val="32"/>
        </w:rPr>
        <w:t>比选申请文件递交地点：</w:t>
      </w:r>
      <w:r>
        <w:rPr>
          <w:rFonts w:hint="eastAsia" w:ascii="仿宋" w:hAnsi="仿宋" w:eastAsia="仿宋" w:cs="仿宋"/>
          <w:b w:val="0"/>
          <w:bCs w:val="0"/>
          <w:strike w:val="0"/>
          <w:dstrike w:val="0"/>
          <w:color w:val="auto"/>
          <w:sz w:val="28"/>
          <w:szCs w:val="36"/>
          <w:u w:val="single"/>
        </w:rPr>
        <w:t>内江市东兴区红桥街1号</w:t>
      </w:r>
      <w:r>
        <w:rPr>
          <w:rFonts w:hint="eastAsia" w:ascii="仿宋" w:hAnsi="仿宋" w:eastAsia="仿宋" w:cs="仿宋"/>
          <w:b w:val="0"/>
          <w:bCs w:val="0"/>
          <w:strike w:val="0"/>
          <w:dstrike w:val="0"/>
          <w:color w:val="auto"/>
          <w:sz w:val="28"/>
          <w:szCs w:val="36"/>
          <w:u w:val="single"/>
          <w:lang w:val="en-US" w:eastAsia="zh-CN"/>
        </w:rPr>
        <w:t>资产公司二楼会议室</w:t>
      </w:r>
      <w:r>
        <w:rPr>
          <w:rFonts w:hint="eastAsia" w:ascii="仿宋" w:hAnsi="仿宋" w:eastAsia="仿宋" w:cs="仿宋"/>
          <w:b w:val="0"/>
          <w:bCs w:val="0"/>
          <w:strike w:val="0"/>
          <w:dstrike w:val="0"/>
          <w:color w:val="auto"/>
          <w:sz w:val="32"/>
          <w:szCs w:val="32"/>
          <w:u w:val="single"/>
        </w:rPr>
        <w:t>。</w:t>
      </w:r>
    </w:p>
    <w:p w14:paraId="6392A178">
      <w:pPr>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5.3</w:t>
      </w:r>
      <w:r>
        <w:rPr>
          <w:rFonts w:hint="eastAsia" w:ascii="仿宋" w:hAnsi="仿宋" w:eastAsia="仿宋" w:cs="仿宋"/>
          <w:color w:val="auto"/>
          <w:sz w:val="32"/>
          <w:szCs w:val="32"/>
        </w:rPr>
        <w:t>逾期送达的、未送达指定地点的或者不按照文件要求密封的申请文件，比选人将予以拒收。</w:t>
      </w:r>
    </w:p>
    <w:p w14:paraId="302FEEE2">
      <w:pPr>
        <w:pStyle w:val="120"/>
        <w:adjustRightInd/>
        <w:spacing w:before="0" w:after="0" w:line="240" w:lineRule="auto"/>
        <w:ind w:firstLine="643" w:firstLineChars="200"/>
        <w:rPr>
          <w:rFonts w:hint="default" w:ascii="黑体" w:hAnsi="黑体" w:eastAsia="黑体" w:cs="黑体"/>
          <w:color w:val="auto"/>
        </w:rPr>
      </w:pPr>
      <w:bookmarkStart w:id="29" w:name="_Toc22524"/>
      <w:bookmarkStart w:id="30" w:name="_Toc493495616"/>
      <w:bookmarkStart w:id="31" w:name="_Toc519586204"/>
      <w:bookmarkStart w:id="32" w:name="_Toc493496051"/>
      <w:r>
        <w:rPr>
          <w:rFonts w:ascii="黑体" w:hAnsi="黑体" w:eastAsia="黑体" w:cs="黑体"/>
          <w:color w:val="auto"/>
        </w:rPr>
        <w:t>6. 公告发布媒介</w:t>
      </w:r>
      <w:bookmarkEnd w:id="29"/>
      <w:bookmarkEnd w:id="30"/>
      <w:bookmarkEnd w:id="31"/>
      <w:bookmarkEnd w:id="32"/>
    </w:p>
    <w:p w14:paraId="33780AFD">
      <w:pPr>
        <w:ind w:firstLine="640" w:firstLineChars="200"/>
        <w:rPr>
          <w:rFonts w:ascii="仿宋" w:hAnsi="仿宋" w:eastAsia="仿宋" w:cs="仿宋"/>
          <w:color w:val="auto"/>
          <w:sz w:val="32"/>
          <w:szCs w:val="32"/>
          <w:u w:val="none"/>
        </w:rPr>
      </w:pPr>
      <w:r>
        <w:rPr>
          <w:rFonts w:hint="eastAsia" w:ascii="仿宋" w:hAnsi="仿宋" w:eastAsia="仿宋" w:cs="仿宋"/>
          <w:color w:val="auto"/>
          <w:sz w:val="32"/>
          <w:szCs w:val="32"/>
        </w:rPr>
        <w:t>本次比选公告将在</w:t>
      </w:r>
      <w:r>
        <w:rPr>
          <w:rFonts w:hint="eastAsia" w:ascii="仿宋" w:hAnsi="仿宋" w:eastAsia="仿宋" w:cs="仿宋"/>
          <w:color w:val="auto"/>
          <w:sz w:val="32"/>
          <w:szCs w:val="32"/>
          <w:u w:val="none"/>
        </w:rPr>
        <w:t>比选人官网（</w:t>
      </w:r>
      <w:r>
        <w:rPr>
          <w:rFonts w:hint="eastAsia" w:ascii="宋体" w:hAnsi="宋体" w:eastAsia="宋体" w:cs="宋体"/>
          <w:color w:val="auto"/>
          <w:sz w:val="28"/>
          <w:u w:val="none"/>
        </w:rPr>
        <w:t>https://zcgs.njtc.edu.cn</w:t>
      </w:r>
      <w:r>
        <w:rPr>
          <w:rFonts w:hint="eastAsia" w:ascii="宋体" w:hAnsi="宋体" w:cs="宋体"/>
          <w:color w:val="auto"/>
          <w:sz w:val="28"/>
          <w:u w:val="none"/>
          <w:lang w:eastAsia="zh-CN"/>
        </w:rPr>
        <w:t>）</w:t>
      </w:r>
      <w:r>
        <w:rPr>
          <w:rFonts w:hint="eastAsia" w:ascii="仿宋" w:hAnsi="仿宋" w:eastAsia="仿宋" w:cs="仿宋"/>
          <w:color w:val="auto"/>
          <w:sz w:val="32"/>
          <w:szCs w:val="32"/>
          <w:u w:val="none"/>
        </w:rPr>
        <w:t>上发布。</w:t>
      </w:r>
    </w:p>
    <w:p w14:paraId="12C03E91">
      <w:pPr>
        <w:pStyle w:val="120"/>
        <w:adjustRightInd/>
        <w:spacing w:before="0" w:after="0" w:line="240" w:lineRule="auto"/>
        <w:ind w:firstLine="643" w:firstLineChars="200"/>
        <w:rPr>
          <w:rFonts w:hint="default" w:ascii="黑体" w:hAnsi="黑体" w:eastAsia="黑体" w:cs="黑体"/>
          <w:color w:val="auto"/>
        </w:rPr>
      </w:pPr>
      <w:bookmarkStart w:id="33" w:name="_Toc519586205"/>
      <w:bookmarkStart w:id="34" w:name="_Toc493496052"/>
      <w:bookmarkStart w:id="35" w:name="_Toc493495617"/>
      <w:bookmarkStart w:id="36" w:name="_Toc32313"/>
      <w:r>
        <w:rPr>
          <w:rFonts w:ascii="黑体" w:hAnsi="黑体" w:eastAsia="黑体" w:cs="黑体"/>
          <w:color w:val="auto"/>
        </w:rPr>
        <w:t>7. 联系方式</w:t>
      </w:r>
      <w:bookmarkEnd w:id="33"/>
      <w:bookmarkEnd w:id="34"/>
      <w:bookmarkEnd w:id="35"/>
      <w:bookmarkEnd w:id="36"/>
    </w:p>
    <w:p w14:paraId="5C8CD217">
      <w:pPr>
        <w:widowControl/>
        <w:tabs>
          <w:tab w:val="left" w:pos="1080"/>
        </w:tabs>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比选人：</w:t>
      </w:r>
      <w:r>
        <w:rPr>
          <w:rFonts w:hint="eastAsia" w:ascii="仿宋" w:hAnsi="仿宋" w:eastAsia="仿宋" w:cs="仿宋"/>
          <w:color w:val="auto"/>
          <w:sz w:val="32"/>
          <w:szCs w:val="32"/>
          <w:lang w:eastAsia="zh-CN"/>
        </w:rPr>
        <w:t>内江师院资产经营有限责任公司</w:t>
      </w:r>
    </w:p>
    <w:p w14:paraId="4FE85B71">
      <w:pPr>
        <w:widowControl/>
        <w:tabs>
          <w:tab w:val="left" w:pos="1080"/>
        </w:tabs>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联系人：</w:t>
      </w:r>
      <w:r>
        <w:rPr>
          <w:rFonts w:hint="eastAsia" w:ascii="仿宋" w:hAnsi="仿宋" w:eastAsia="仿宋" w:cs="仿宋"/>
          <w:color w:val="auto"/>
          <w:sz w:val="32"/>
          <w:szCs w:val="32"/>
          <w:lang w:val="en-US" w:eastAsia="zh-CN"/>
        </w:rPr>
        <w:t>廖女士</w:t>
      </w:r>
    </w:p>
    <w:p w14:paraId="0BEE31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  话：</w:t>
      </w:r>
      <w:r>
        <w:rPr>
          <w:rFonts w:hint="eastAsia" w:ascii="仿宋" w:hAnsi="仿宋" w:eastAsia="仿宋" w:cs="仿宋"/>
          <w:color w:val="auto"/>
          <w:sz w:val="32"/>
          <w:szCs w:val="32"/>
          <w:lang w:val="en-US" w:eastAsia="zh-CN"/>
        </w:rPr>
        <w:t xml:space="preserve">18683280567 </w:t>
      </w:r>
    </w:p>
    <w:p w14:paraId="45EF7C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rPr>
        <w:t>地  址：</w:t>
      </w:r>
      <w:r>
        <w:rPr>
          <w:rFonts w:hint="eastAsia" w:ascii="仿宋" w:hAnsi="仿宋" w:eastAsia="仿宋" w:cs="仿宋"/>
          <w:b w:val="0"/>
          <w:bCs w:val="0"/>
          <w:strike w:val="0"/>
          <w:dstrike w:val="0"/>
          <w:color w:val="auto"/>
          <w:sz w:val="32"/>
          <w:szCs w:val="32"/>
          <w:u w:val="none"/>
        </w:rPr>
        <w:t>内江市东兴区红桥街1号</w:t>
      </w:r>
      <w:r>
        <w:rPr>
          <w:rFonts w:hint="eastAsia" w:ascii="仿宋" w:hAnsi="仿宋" w:eastAsia="仿宋" w:cs="仿宋"/>
          <w:color w:val="auto"/>
          <w:sz w:val="32"/>
          <w:szCs w:val="32"/>
          <w:u w:val="none"/>
          <w:lang w:val="en-US" w:eastAsia="zh-CN"/>
        </w:rPr>
        <w:t>后勤服务中心2楼201办公室</w:t>
      </w:r>
    </w:p>
    <w:p w14:paraId="1C6E1133">
      <w:pPr>
        <w:widowControl/>
        <w:tabs>
          <w:tab w:val="left" w:pos="1080"/>
        </w:tabs>
        <w:ind w:firstLine="640" w:firstLineChars="200"/>
        <w:jc w:val="left"/>
        <w:rPr>
          <w:rFonts w:ascii="仿宋" w:hAnsi="仿宋" w:eastAsia="仿宋" w:cs="仿宋"/>
          <w:color w:val="auto"/>
          <w:sz w:val="32"/>
          <w:szCs w:val="32"/>
        </w:rPr>
      </w:pPr>
    </w:p>
    <w:p w14:paraId="223A30A0">
      <w:pPr>
        <w:rPr>
          <w:color w:val="auto"/>
        </w:rPr>
      </w:pPr>
      <w:r>
        <w:rPr>
          <w:color w:val="auto"/>
        </w:rPr>
        <w:br w:type="page"/>
      </w:r>
    </w:p>
    <w:p w14:paraId="5250D5C5">
      <w:pPr>
        <w:pStyle w:val="2"/>
        <w:rPr>
          <w:color w:val="auto"/>
        </w:rPr>
      </w:pPr>
    </w:p>
    <w:p w14:paraId="53E23EDE">
      <w:pPr>
        <w:pStyle w:val="118"/>
        <w:spacing w:before="312" w:beforeLines="100" w:after="0" w:line="240" w:lineRule="auto"/>
        <w:jc w:val="center"/>
        <w:rPr>
          <w:rFonts w:hint="default" w:ascii="方正小标宋简体" w:hAnsi="方正小标宋简体" w:eastAsia="方正小标宋简体" w:cs="方正小标宋简体"/>
          <w:color w:val="auto"/>
        </w:rPr>
      </w:pPr>
      <w:bookmarkStart w:id="37" w:name="_Toc152045527"/>
      <w:bookmarkStart w:id="38" w:name="_Toc247527551"/>
      <w:bookmarkStart w:id="39" w:name="_Toc247513950"/>
      <w:bookmarkStart w:id="40" w:name="_Toc152042303"/>
      <w:bookmarkStart w:id="41" w:name="_Toc144974495"/>
      <w:bookmarkStart w:id="42" w:name="_Toc519586206"/>
      <w:bookmarkStart w:id="43" w:name="_Toc493495618"/>
      <w:bookmarkStart w:id="44" w:name="_Toc493496053"/>
      <w:bookmarkStart w:id="45" w:name="_Toc4768"/>
      <w:r>
        <w:rPr>
          <w:rFonts w:ascii="方正小标宋简体" w:hAnsi="方正小标宋简体" w:eastAsia="方正小标宋简体" w:cs="方正小标宋简体"/>
          <w:color w:val="auto"/>
        </w:rPr>
        <w:t>第二章</w:t>
      </w:r>
      <w:bookmarkEnd w:id="37"/>
      <w:bookmarkEnd w:id="38"/>
      <w:bookmarkEnd w:id="39"/>
      <w:bookmarkEnd w:id="40"/>
      <w:bookmarkEnd w:id="41"/>
      <w:bookmarkStart w:id="46" w:name="_Toc294266356"/>
      <w:r>
        <w:rPr>
          <w:rFonts w:ascii="方正小标宋简体" w:hAnsi="方正小标宋简体" w:eastAsia="方正小标宋简体" w:cs="方正小标宋简体"/>
          <w:color w:val="auto"/>
        </w:rPr>
        <w:t xml:space="preserve">  比选申请人须知</w:t>
      </w:r>
      <w:bookmarkEnd w:id="42"/>
      <w:bookmarkEnd w:id="43"/>
      <w:bookmarkEnd w:id="44"/>
      <w:bookmarkEnd w:id="45"/>
    </w:p>
    <w:bookmarkEnd w:id="46"/>
    <w:p w14:paraId="0B6C8AB8">
      <w:pPr>
        <w:pStyle w:val="120"/>
        <w:spacing w:before="312" w:beforeLines="100" w:after="0" w:line="240" w:lineRule="auto"/>
        <w:rPr>
          <w:rFonts w:hint="default" w:ascii="宋体" w:hAnsi="宋体" w:eastAsia="宋体"/>
          <w:color w:val="auto"/>
        </w:rPr>
      </w:pPr>
      <w:bookmarkStart w:id="47" w:name="_Toc26373"/>
      <w:bookmarkStart w:id="48" w:name="_Toc519586207"/>
      <w:bookmarkStart w:id="49" w:name="_Toc493495619"/>
      <w:bookmarkStart w:id="50" w:name="_Toc294266357"/>
      <w:bookmarkStart w:id="51" w:name="_Toc493496054"/>
      <w:r>
        <w:rPr>
          <w:rFonts w:ascii="宋体" w:hAnsi="宋体" w:eastAsia="宋体"/>
          <w:color w:val="auto"/>
        </w:rPr>
        <w:t>比选申请人须知前附表</w:t>
      </w:r>
      <w:bookmarkEnd w:id="47"/>
      <w:bookmarkEnd w:id="48"/>
      <w:bookmarkEnd w:id="49"/>
      <w:bookmarkEnd w:id="50"/>
      <w:bookmarkEnd w:id="51"/>
    </w:p>
    <w:tbl>
      <w:tblPr>
        <w:tblStyle w:val="42"/>
        <w:tblW w:w="9449" w:type="dxa"/>
        <w:tblInd w:w="-5" w:type="dxa"/>
        <w:tblLayout w:type="fixed"/>
        <w:tblCellMar>
          <w:top w:w="0" w:type="dxa"/>
          <w:left w:w="108" w:type="dxa"/>
          <w:bottom w:w="0" w:type="dxa"/>
          <w:right w:w="108" w:type="dxa"/>
        </w:tblCellMar>
      </w:tblPr>
      <w:tblGrid>
        <w:gridCol w:w="965"/>
        <w:gridCol w:w="2003"/>
        <w:gridCol w:w="6481"/>
      </w:tblGrid>
      <w:tr w14:paraId="69409436">
        <w:tblPrEx>
          <w:tblCellMar>
            <w:top w:w="0" w:type="dxa"/>
            <w:left w:w="108" w:type="dxa"/>
            <w:bottom w:w="0" w:type="dxa"/>
            <w:right w:w="108" w:type="dxa"/>
          </w:tblCellMar>
        </w:tblPrEx>
        <w:trPr>
          <w:tblHeader/>
        </w:trPr>
        <w:tc>
          <w:tcPr>
            <w:tcW w:w="965" w:type="dxa"/>
            <w:tcBorders>
              <w:top w:val="single" w:color="auto" w:sz="4" w:space="0"/>
              <w:left w:val="single" w:color="auto" w:sz="4" w:space="0"/>
              <w:bottom w:val="single" w:color="auto" w:sz="4" w:space="0"/>
              <w:right w:val="single" w:color="auto" w:sz="4" w:space="0"/>
            </w:tcBorders>
            <w:vAlign w:val="center"/>
          </w:tcPr>
          <w:p w14:paraId="0756AF7A">
            <w:pPr>
              <w:jc w:val="center"/>
              <w:rPr>
                <w:rFonts w:ascii="宋体" w:hAnsi="宋体"/>
                <w:b/>
                <w:color w:val="auto"/>
                <w:szCs w:val="21"/>
              </w:rPr>
            </w:pPr>
            <w:r>
              <w:rPr>
                <w:rFonts w:hint="eastAsia" w:ascii="宋体" w:hAnsi="宋体"/>
                <w:b/>
                <w:color w:val="auto"/>
                <w:szCs w:val="21"/>
              </w:rPr>
              <w:t>条款号</w:t>
            </w:r>
          </w:p>
        </w:tc>
        <w:tc>
          <w:tcPr>
            <w:tcW w:w="2003" w:type="dxa"/>
            <w:tcBorders>
              <w:top w:val="single" w:color="auto" w:sz="4" w:space="0"/>
              <w:left w:val="single" w:color="auto" w:sz="4" w:space="0"/>
              <w:bottom w:val="single" w:color="auto" w:sz="4" w:space="0"/>
              <w:right w:val="single" w:color="auto" w:sz="4" w:space="0"/>
            </w:tcBorders>
            <w:vAlign w:val="center"/>
          </w:tcPr>
          <w:p w14:paraId="27792C9B">
            <w:pPr>
              <w:jc w:val="center"/>
              <w:rPr>
                <w:rFonts w:ascii="宋体" w:hAnsi="宋体"/>
                <w:b/>
                <w:color w:val="auto"/>
                <w:szCs w:val="21"/>
              </w:rPr>
            </w:pPr>
            <w:r>
              <w:rPr>
                <w:rFonts w:hint="eastAsia" w:ascii="宋体" w:hAnsi="宋体"/>
                <w:b/>
                <w:color w:val="auto"/>
                <w:szCs w:val="21"/>
              </w:rPr>
              <w:t>条  款  名  称</w:t>
            </w:r>
          </w:p>
        </w:tc>
        <w:tc>
          <w:tcPr>
            <w:tcW w:w="6481" w:type="dxa"/>
            <w:tcBorders>
              <w:top w:val="single" w:color="auto" w:sz="4" w:space="0"/>
              <w:left w:val="single" w:color="auto" w:sz="4" w:space="0"/>
              <w:bottom w:val="single" w:color="auto" w:sz="4" w:space="0"/>
              <w:right w:val="single" w:color="auto" w:sz="4" w:space="0"/>
            </w:tcBorders>
            <w:vAlign w:val="center"/>
          </w:tcPr>
          <w:p w14:paraId="16640C31">
            <w:pPr>
              <w:jc w:val="center"/>
              <w:rPr>
                <w:rFonts w:ascii="宋体" w:hAnsi="宋体"/>
                <w:b/>
                <w:color w:val="auto"/>
                <w:szCs w:val="21"/>
              </w:rPr>
            </w:pPr>
            <w:r>
              <w:rPr>
                <w:rFonts w:hint="eastAsia" w:ascii="宋体" w:hAnsi="宋体"/>
                <w:b/>
                <w:color w:val="auto"/>
                <w:szCs w:val="21"/>
              </w:rPr>
              <w:t>编  列  内  容</w:t>
            </w:r>
          </w:p>
        </w:tc>
      </w:tr>
      <w:tr w14:paraId="4F0CFE4F">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45A759B9">
            <w:pPr>
              <w:jc w:val="center"/>
              <w:rPr>
                <w:rFonts w:ascii="宋体" w:hAnsi="宋体"/>
                <w:color w:val="auto"/>
                <w:szCs w:val="21"/>
              </w:rPr>
            </w:pPr>
            <w:r>
              <w:rPr>
                <w:rFonts w:hint="eastAsia" w:ascii="宋体" w:hAnsi="宋体"/>
                <w:color w:val="auto"/>
                <w:szCs w:val="21"/>
              </w:rPr>
              <w:t>1.1.1</w:t>
            </w:r>
          </w:p>
        </w:tc>
        <w:tc>
          <w:tcPr>
            <w:tcW w:w="2003" w:type="dxa"/>
            <w:tcBorders>
              <w:top w:val="single" w:color="auto" w:sz="4" w:space="0"/>
              <w:left w:val="single" w:color="auto" w:sz="4" w:space="0"/>
              <w:bottom w:val="single" w:color="auto" w:sz="4" w:space="0"/>
              <w:right w:val="single" w:color="auto" w:sz="4" w:space="0"/>
            </w:tcBorders>
            <w:vAlign w:val="center"/>
          </w:tcPr>
          <w:p w14:paraId="539F8857">
            <w:pPr>
              <w:jc w:val="center"/>
              <w:rPr>
                <w:rFonts w:ascii="宋体" w:hAnsi="宋体" w:eastAsia="黑体" w:cs="宋体"/>
                <w:color w:val="auto"/>
                <w:szCs w:val="21"/>
              </w:rPr>
            </w:pPr>
            <w:r>
              <w:rPr>
                <w:rFonts w:hint="eastAsia" w:ascii="宋体" w:hAnsi="宋体"/>
                <w:color w:val="auto"/>
                <w:szCs w:val="21"/>
              </w:rPr>
              <w:t>项目名称</w:t>
            </w:r>
          </w:p>
        </w:tc>
        <w:tc>
          <w:tcPr>
            <w:tcW w:w="6481" w:type="dxa"/>
            <w:tcBorders>
              <w:top w:val="single" w:color="auto" w:sz="4" w:space="0"/>
              <w:left w:val="single" w:color="auto" w:sz="4" w:space="0"/>
              <w:bottom w:val="single" w:color="auto" w:sz="4" w:space="0"/>
              <w:right w:val="single" w:color="auto" w:sz="4" w:space="0"/>
            </w:tcBorders>
            <w:vAlign w:val="center"/>
          </w:tcPr>
          <w:p w14:paraId="08FF813D">
            <w:pPr>
              <w:rPr>
                <w:rFonts w:ascii="宋体" w:hAnsi="宋体"/>
                <w:color w:val="auto"/>
                <w:szCs w:val="21"/>
              </w:rPr>
            </w:pPr>
            <w:r>
              <w:rPr>
                <w:rFonts w:hint="eastAsia" w:ascii="宋体" w:hAnsi="宋体"/>
                <w:color w:val="auto"/>
                <w:szCs w:val="21"/>
              </w:rPr>
              <w:t>见第</w:t>
            </w:r>
            <w:r>
              <w:rPr>
                <w:rFonts w:ascii="宋体" w:hAnsi="宋体"/>
                <w:color w:val="auto"/>
                <w:szCs w:val="21"/>
              </w:rPr>
              <w:t>一章</w:t>
            </w:r>
            <w:r>
              <w:rPr>
                <w:rFonts w:hint="eastAsia" w:ascii="宋体" w:hAnsi="宋体"/>
                <w:color w:val="auto"/>
                <w:szCs w:val="21"/>
              </w:rPr>
              <w:t>公告</w:t>
            </w:r>
          </w:p>
        </w:tc>
      </w:tr>
      <w:tr w14:paraId="4BA67174">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13590F2F">
            <w:pPr>
              <w:jc w:val="center"/>
              <w:rPr>
                <w:rFonts w:ascii="宋体" w:hAnsi="宋体"/>
                <w:color w:val="auto"/>
                <w:szCs w:val="21"/>
              </w:rPr>
            </w:pPr>
            <w:r>
              <w:rPr>
                <w:rFonts w:hint="eastAsia" w:ascii="宋体" w:hAnsi="宋体"/>
                <w:color w:val="auto"/>
                <w:szCs w:val="21"/>
              </w:rPr>
              <w:t>1.1.2</w:t>
            </w:r>
          </w:p>
        </w:tc>
        <w:tc>
          <w:tcPr>
            <w:tcW w:w="2003" w:type="dxa"/>
            <w:tcBorders>
              <w:top w:val="single" w:color="auto" w:sz="4" w:space="0"/>
              <w:left w:val="single" w:color="auto" w:sz="4" w:space="0"/>
              <w:bottom w:val="single" w:color="auto" w:sz="4" w:space="0"/>
              <w:right w:val="single" w:color="auto" w:sz="4" w:space="0"/>
            </w:tcBorders>
            <w:vAlign w:val="center"/>
          </w:tcPr>
          <w:p w14:paraId="134A2B90">
            <w:pPr>
              <w:jc w:val="center"/>
              <w:rPr>
                <w:rFonts w:ascii="宋体" w:hAnsi="宋体" w:eastAsia="黑体" w:cs="宋体"/>
                <w:color w:val="auto"/>
                <w:szCs w:val="21"/>
              </w:rPr>
            </w:pPr>
            <w:r>
              <w:rPr>
                <w:rFonts w:hint="eastAsia" w:ascii="宋体" w:hAnsi="宋体"/>
                <w:color w:val="auto"/>
                <w:szCs w:val="21"/>
              </w:rPr>
              <w:t>比选人</w:t>
            </w:r>
          </w:p>
        </w:tc>
        <w:tc>
          <w:tcPr>
            <w:tcW w:w="6481" w:type="dxa"/>
            <w:tcBorders>
              <w:top w:val="single" w:color="auto" w:sz="4" w:space="0"/>
              <w:left w:val="single" w:color="auto" w:sz="4" w:space="0"/>
              <w:bottom w:val="single" w:color="auto" w:sz="4" w:space="0"/>
              <w:right w:val="single" w:color="auto" w:sz="4" w:space="0"/>
            </w:tcBorders>
          </w:tcPr>
          <w:p w14:paraId="66943D1A">
            <w:pPr>
              <w:rPr>
                <w:rFonts w:hint="eastAsia" w:ascii="宋体" w:hAnsi="宋体" w:eastAsia="宋体"/>
                <w:color w:val="auto"/>
                <w:szCs w:val="21"/>
                <w:lang w:eastAsia="zh-CN"/>
              </w:rPr>
            </w:pPr>
            <w:r>
              <w:rPr>
                <w:rFonts w:hint="eastAsia" w:ascii="宋体" w:hAnsi="宋体"/>
                <w:color w:val="auto"/>
                <w:szCs w:val="21"/>
                <w:lang w:eastAsia="zh-CN"/>
              </w:rPr>
              <w:t>内江师院资产经营有限责任公司</w:t>
            </w:r>
          </w:p>
        </w:tc>
      </w:tr>
      <w:tr w14:paraId="2EF98059">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1CE504F9">
            <w:pPr>
              <w:jc w:val="center"/>
              <w:rPr>
                <w:rFonts w:ascii="宋体" w:hAnsi="宋体"/>
                <w:color w:val="auto"/>
                <w:szCs w:val="21"/>
              </w:rPr>
            </w:pPr>
            <w:r>
              <w:rPr>
                <w:rFonts w:hint="eastAsia" w:ascii="宋体" w:hAnsi="宋体"/>
                <w:color w:val="auto"/>
                <w:szCs w:val="21"/>
              </w:rPr>
              <w:t>1.2.1</w:t>
            </w:r>
          </w:p>
        </w:tc>
        <w:tc>
          <w:tcPr>
            <w:tcW w:w="2003" w:type="dxa"/>
            <w:tcBorders>
              <w:top w:val="single" w:color="auto" w:sz="4" w:space="0"/>
              <w:left w:val="single" w:color="auto" w:sz="4" w:space="0"/>
              <w:bottom w:val="single" w:color="auto" w:sz="4" w:space="0"/>
              <w:right w:val="single" w:color="auto" w:sz="4" w:space="0"/>
            </w:tcBorders>
            <w:vAlign w:val="center"/>
          </w:tcPr>
          <w:p w14:paraId="1BE4C5AD">
            <w:pPr>
              <w:jc w:val="center"/>
              <w:rPr>
                <w:rFonts w:ascii="宋体" w:hAnsi="宋体" w:eastAsia="黑体" w:cs="宋体"/>
                <w:color w:val="auto"/>
                <w:szCs w:val="21"/>
              </w:rPr>
            </w:pPr>
            <w:r>
              <w:rPr>
                <w:rFonts w:hint="eastAsia" w:ascii="宋体" w:hAnsi="宋体"/>
                <w:color w:val="auto"/>
                <w:szCs w:val="21"/>
              </w:rPr>
              <w:t>资金来源及比例</w:t>
            </w:r>
          </w:p>
        </w:tc>
        <w:tc>
          <w:tcPr>
            <w:tcW w:w="6481" w:type="dxa"/>
            <w:tcBorders>
              <w:top w:val="single" w:color="auto" w:sz="4" w:space="0"/>
              <w:left w:val="single" w:color="auto" w:sz="4" w:space="0"/>
              <w:bottom w:val="single" w:color="auto" w:sz="4" w:space="0"/>
              <w:right w:val="single" w:color="auto" w:sz="4" w:space="0"/>
            </w:tcBorders>
          </w:tcPr>
          <w:p w14:paraId="768190F2">
            <w:pPr>
              <w:rPr>
                <w:rFonts w:ascii="宋体" w:hAnsi="宋体"/>
                <w:color w:val="auto"/>
                <w:szCs w:val="21"/>
              </w:rPr>
            </w:pPr>
            <w:r>
              <w:rPr>
                <w:rFonts w:hint="eastAsia" w:ascii="宋体" w:hAnsi="宋体"/>
                <w:color w:val="auto"/>
                <w:szCs w:val="21"/>
              </w:rPr>
              <w:t>见第</w:t>
            </w:r>
            <w:r>
              <w:rPr>
                <w:rFonts w:ascii="宋体" w:hAnsi="宋体"/>
                <w:color w:val="auto"/>
                <w:szCs w:val="21"/>
              </w:rPr>
              <w:t>一章</w:t>
            </w:r>
            <w:r>
              <w:rPr>
                <w:rFonts w:hint="eastAsia" w:ascii="宋体" w:hAnsi="宋体"/>
                <w:color w:val="auto"/>
                <w:szCs w:val="21"/>
              </w:rPr>
              <w:t>公告</w:t>
            </w:r>
          </w:p>
        </w:tc>
      </w:tr>
      <w:tr w14:paraId="256D4757">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66BD1DD5">
            <w:pPr>
              <w:jc w:val="center"/>
              <w:rPr>
                <w:rFonts w:ascii="宋体" w:hAnsi="宋体"/>
                <w:color w:val="auto"/>
                <w:szCs w:val="21"/>
              </w:rPr>
            </w:pPr>
            <w:r>
              <w:rPr>
                <w:rFonts w:hint="eastAsia" w:ascii="宋体" w:hAnsi="宋体"/>
                <w:color w:val="auto"/>
                <w:szCs w:val="21"/>
              </w:rPr>
              <w:t>1.2.2</w:t>
            </w:r>
          </w:p>
        </w:tc>
        <w:tc>
          <w:tcPr>
            <w:tcW w:w="2003" w:type="dxa"/>
            <w:tcBorders>
              <w:top w:val="single" w:color="auto" w:sz="4" w:space="0"/>
              <w:left w:val="single" w:color="auto" w:sz="4" w:space="0"/>
              <w:bottom w:val="single" w:color="auto" w:sz="4" w:space="0"/>
              <w:right w:val="single" w:color="auto" w:sz="4" w:space="0"/>
            </w:tcBorders>
            <w:vAlign w:val="center"/>
          </w:tcPr>
          <w:p w14:paraId="172845A9">
            <w:pPr>
              <w:jc w:val="center"/>
              <w:rPr>
                <w:rFonts w:ascii="宋体" w:hAnsi="宋体" w:eastAsia="黑体" w:cs="宋体"/>
                <w:color w:val="auto"/>
                <w:szCs w:val="21"/>
              </w:rPr>
            </w:pPr>
            <w:r>
              <w:rPr>
                <w:rFonts w:hint="eastAsia" w:ascii="宋体" w:hAnsi="宋体"/>
                <w:color w:val="auto"/>
                <w:szCs w:val="21"/>
              </w:rPr>
              <w:t>资金落实情况</w:t>
            </w:r>
          </w:p>
        </w:tc>
        <w:tc>
          <w:tcPr>
            <w:tcW w:w="6481" w:type="dxa"/>
            <w:tcBorders>
              <w:top w:val="single" w:color="auto" w:sz="4" w:space="0"/>
              <w:left w:val="single" w:color="auto" w:sz="4" w:space="0"/>
              <w:bottom w:val="single" w:color="auto" w:sz="4" w:space="0"/>
              <w:right w:val="single" w:color="auto" w:sz="4" w:space="0"/>
            </w:tcBorders>
          </w:tcPr>
          <w:p w14:paraId="587A335F">
            <w:pPr>
              <w:rPr>
                <w:rFonts w:ascii="宋体" w:hAnsi="宋体"/>
                <w:color w:val="auto"/>
                <w:szCs w:val="21"/>
              </w:rPr>
            </w:pPr>
            <w:r>
              <w:rPr>
                <w:rFonts w:hint="eastAsia" w:ascii="宋体" w:hAnsi="宋体"/>
                <w:color w:val="auto"/>
                <w:szCs w:val="21"/>
              </w:rPr>
              <w:t>已落实</w:t>
            </w:r>
          </w:p>
        </w:tc>
      </w:tr>
      <w:tr w14:paraId="08CC3070">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53639A30">
            <w:pPr>
              <w:jc w:val="center"/>
              <w:rPr>
                <w:rFonts w:ascii="宋体" w:hAnsi="宋体"/>
                <w:color w:val="auto"/>
                <w:szCs w:val="21"/>
              </w:rPr>
            </w:pPr>
            <w:r>
              <w:rPr>
                <w:rFonts w:hint="eastAsia" w:ascii="宋体" w:hAnsi="宋体"/>
                <w:color w:val="auto"/>
                <w:szCs w:val="21"/>
              </w:rPr>
              <w:t>1.3.1</w:t>
            </w:r>
          </w:p>
        </w:tc>
        <w:tc>
          <w:tcPr>
            <w:tcW w:w="2003" w:type="dxa"/>
            <w:tcBorders>
              <w:top w:val="single" w:color="auto" w:sz="4" w:space="0"/>
              <w:left w:val="single" w:color="auto" w:sz="4" w:space="0"/>
              <w:bottom w:val="single" w:color="auto" w:sz="4" w:space="0"/>
              <w:right w:val="single" w:color="auto" w:sz="4" w:space="0"/>
            </w:tcBorders>
            <w:vAlign w:val="center"/>
          </w:tcPr>
          <w:p w14:paraId="5683724C">
            <w:pPr>
              <w:jc w:val="center"/>
              <w:rPr>
                <w:rFonts w:ascii="宋体" w:hAnsi="宋体" w:eastAsia="黑体" w:cs="宋体"/>
                <w:color w:val="auto"/>
                <w:szCs w:val="21"/>
              </w:rPr>
            </w:pPr>
            <w:r>
              <w:rPr>
                <w:rFonts w:hint="eastAsia" w:ascii="宋体" w:hAnsi="宋体"/>
                <w:color w:val="auto"/>
                <w:szCs w:val="21"/>
              </w:rPr>
              <w:t>服务内容</w:t>
            </w:r>
          </w:p>
        </w:tc>
        <w:tc>
          <w:tcPr>
            <w:tcW w:w="6481" w:type="dxa"/>
            <w:tcBorders>
              <w:top w:val="single" w:color="auto" w:sz="4" w:space="0"/>
              <w:left w:val="single" w:color="auto" w:sz="4" w:space="0"/>
              <w:bottom w:val="single" w:color="auto" w:sz="4" w:space="0"/>
              <w:right w:val="single" w:color="auto" w:sz="4" w:space="0"/>
            </w:tcBorders>
            <w:vAlign w:val="center"/>
          </w:tcPr>
          <w:p w14:paraId="13414602">
            <w:pPr>
              <w:rPr>
                <w:rFonts w:ascii="宋体" w:hAnsi="宋体" w:eastAsia="黑体" w:cs="宋体"/>
                <w:color w:val="auto"/>
                <w:szCs w:val="21"/>
              </w:rPr>
            </w:pPr>
            <w:r>
              <w:rPr>
                <w:rFonts w:ascii="宋体" w:hAnsi="宋体"/>
                <w:color w:val="auto"/>
                <w:szCs w:val="21"/>
              </w:rPr>
              <w:t>详见</w:t>
            </w:r>
            <w:r>
              <w:rPr>
                <w:rFonts w:hint="eastAsia" w:ascii="宋体" w:hAnsi="宋体"/>
                <w:color w:val="auto"/>
                <w:szCs w:val="21"/>
              </w:rPr>
              <w:t>第四</w:t>
            </w:r>
            <w:r>
              <w:rPr>
                <w:rFonts w:ascii="宋体" w:hAnsi="宋体"/>
                <w:color w:val="auto"/>
                <w:szCs w:val="21"/>
              </w:rPr>
              <w:t>章</w:t>
            </w:r>
          </w:p>
        </w:tc>
      </w:tr>
      <w:tr w14:paraId="2E67EFA9">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22B4EF6E">
            <w:pPr>
              <w:jc w:val="center"/>
              <w:rPr>
                <w:rFonts w:ascii="宋体" w:hAnsi="宋体"/>
                <w:color w:val="auto"/>
                <w:szCs w:val="21"/>
              </w:rPr>
            </w:pPr>
            <w:r>
              <w:rPr>
                <w:rFonts w:hint="eastAsia" w:ascii="宋体" w:hAnsi="宋体"/>
                <w:color w:val="auto"/>
                <w:szCs w:val="21"/>
              </w:rPr>
              <w:t>1.3.2</w:t>
            </w:r>
          </w:p>
        </w:tc>
        <w:tc>
          <w:tcPr>
            <w:tcW w:w="2003" w:type="dxa"/>
            <w:tcBorders>
              <w:top w:val="single" w:color="auto" w:sz="4" w:space="0"/>
              <w:left w:val="single" w:color="auto" w:sz="4" w:space="0"/>
              <w:bottom w:val="single" w:color="auto" w:sz="4" w:space="0"/>
              <w:right w:val="single" w:color="auto" w:sz="4" w:space="0"/>
            </w:tcBorders>
            <w:vAlign w:val="center"/>
          </w:tcPr>
          <w:p w14:paraId="3F9B0F84">
            <w:pPr>
              <w:jc w:val="center"/>
              <w:rPr>
                <w:rFonts w:ascii="宋体" w:hAnsi="宋体" w:eastAsia="黑体" w:cs="宋体"/>
                <w:color w:val="auto"/>
                <w:szCs w:val="21"/>
              </w:rPr>
            </w:pPr>
            <w:r>
              <w:rPr>
                <w:rFonts w:hint="eastAsia" w:ascii="宋体" w:hAnsi="宋体"/>
                <w:color w:val="auto"/>
                <w:szCs w:val="21"/>
              </w:rPr>
              <w:t>服务</w:t>
            </w:r>
            <w:r>
              <w:rPr>
                <w:rFonts w:ascii="宋体" w:hAnsi="宋体"/>
                <w:color w:val="auto"/>
                <w:szCs w:val="21"/>
              </w:rPr>
              <w:t>周</w:t>
            </w:r>
            <w:r>
              <w:rPr>
                <w:rFonts w:hint="eastAsia" w:ascii="宋体" w:hAnsi="宋体"/>
                <w:color w:val="auto"/>
                <w:szCs w:val="21"/>
              </w:rPr>
              <w:t>期</w:t>
            </w:r>
          </w:p>
        </w:tc>
        <w:tc>
          <w:tcPr>
            <w:tcW w:w="6481" w:type="dxa"/>
            <w:tcBorders>
              <w:top w:val="single" w:color="auto" w:sz="4" w:space="0"/>
              <w:left w:val="single" w:color="auto" w:sz="4" w:space="0"/>
              <w:bottom w:val="single" w:color="auto" w:sz="4" w:space="0"/>
              <w:right w:val="single" w:color="auto" w:sz="4" w:space="0"/>
            </w:tcBorders>
            <w:vAlign w:val="center"/>
          </w:tcPr>
          <w:p w14:paraId="62A6C34C">
            <w:pPr>
              <w:rPr>
                <w:rFonts w:hint="default" w:ascii="宋体" w:hAnsi="宋体" w:eastAsia="宋体" w:cs="宋体"/>
                <w:color w:val="auto"/>
                <w:szCs w:val="21"/>
                <w:lang w:val="en-US" w:eastAsia="zh-CN"/>
              </w:rPr>
            </w:pPr>
            <w:r>
              <w:rPr>
                <w:rFonts w:hint="eastAsia" w:ascii="宋体" w:hAnsi="宋体"/>
                <w:color w:val="auto"/>
                <w:szCs w:val="21"/>
                <w:lang w:val="en-US" w:eastAsia="zh-CN"/>
              </w:rPr>
              <w:t>诉讼终结止</w:t>
            </w:r>
          </w:p>
        </w:tc>
      </w:tr>
      <w:tr w14:paraId="2CA9DCF8">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657F1BEF">
            <w:pPr>
              <w:jc w:val="center"/>
              <w:rPr>
                <w:rFonts w:ascii="宋体" w:hAnsi="宋体"/>
                <w:color w:val="auto"/>
                <w:szCs w:val="21"/>
              </w:rPr>
            </w:pPr>
            <w:r>
              <w:rPr>
                <w:rFonts w:hint="eastAsia" w:ascii="宋体" w:hAnsi="宋体"/>
                <w:color w:val="auto"/>
                <w:szCs w:val="21"/>
              </w:rPr>
              <w:t>1.3.3</w:t>
            </w:r>
          </w:p>
        </w:tc>
        <w:tc>
          <w:tcPr>
            <w:tcW w:w="2003" w:type="dxa"/>
            <w:tcBorders>
              <w:top w:val="single" w:color="auto" w:sz="4" w:space="0"/>
              <w:left w:val="single" w:color="auto" w:sz="4" w:space="0"/>
              <w:bottom w:val="single" w:color="auto" w:sz="4" w:space="0"/>
              <w:right w:val="single" w:color="auto" w:sz="4" w:space="0"/>
            </w:tcBorders>
            <w:vAlign w:val="center"/>
          </w:tcPr>
          <w:p w14:paraId="7C4C4CBB">
            <w:pPr>
              <w:jc w:val="center"/>
              <w:rPr>
                <w:rFonts w:ascii="宋体" w:hAnsi="宋体" w:eastAsia="黑体" w:cs="宋体"/>
                <w:color w:val="auto"/>
                <w:szCs w:val="21"/>
              </w:rPr>
            </w:pPr>
            <w:r>
              <w:rPr>
                <w:rFonts w:hint="eastAsia" w:ascii="宋体" w:hAnsi="宋体"/>
                <w:color w:val="auto"/>
                <w:szCs w:val="21"/>
              </w:rPr>
              <w:t>服务质量及要求</w:t>
            </w:r>
          </w:p>
        </w:tc>
        <w:tc>
          <w:tcPr>
            <w:tcW w:w="6481" w:type="dxa"/>
            <w:tcBorders>
              <w:top w:val="single" w:color="auto" w:sz="4" w:space="0"/>
              <w:left w:val="single" w:color="auto" w:sz="4" w:space="0"/>
              <w:bottom w:val="single" w:color="auto" w:sz="4" w:space="0"/>
              <w:right w:val="single" w:color="auto" w:sz="4" w:space="0"/>
            </w:tcBorders>
            <w:vAlign w:val="center"/>
          </w:tcPr>
          <w:p w14:paraId="68ABD01C">
            <w:pPr>
              <w:rPr>
                <w:rFonts w:ascii="宋体" w:hAnsi="宋体" w:eastAsia="黑体" w:cs="宋体"/>
                <w:b/>
                <w:color w:val="auto"/>
                <w:szCs w:val="21"/>
              </w:rPr>
            </w:pPr>
            <w:r>
              <w:rPr>
                <w:rFonts w:ascii="宋体" w:hAnsi="宋体"/>
                <w:color w:val="auto"/>
                <w:szCs w:val="21"/>
              </w:rPr>
              <w:t>详见</w:t>
            </w:r>
            <w:r>
              <w:rPr>
                <w:rFonts w:hint="eastAsia" w:ascii="宋体" w:hAnsi="宋体"/>
                <w:color w:val="auto"/>
                <w:szCs w:val="21"/>
              </w:rPr>
              <w:t>第四</w:t>
            </w:r>
            <w:r>
              <w:rPr>
                <w:rFonts w:ascii="宋体" w:hAnsi="宋体"/>
                <w:color w:val="auto"/>
                <w:szCs w:val="21"/>
              </w:rPr>
              <w:t>章</w:t>
            </w:r>
          </w:p>
        </w:tc>
      </w:tr>
      <w:tr w14:paraId="268211AE">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23C94FD1">
            <w:pPr>
              <w:jc w:val="center"/>
              <w:rPr>
                <w:rFonts w:ascii="宋体" w:hAnsi="宋体"/>
                <w:color w:val="auto"/>
                <w:szCs w:val="21"/>
              </w:rPr>
            </w:pPr>
            <w:r>
              <w:rPr>
                <w:rFonts w:hint="eastAsia" w:ascii="宋体" w:hAnsi="宋体"/>
                <w:color w:val="auto"/>
                <w:szCs w:val="21"/>
              </w:rPr>
              <w:t>1.4</w:t>
            </w:r>
          </w:p>
        </w:tc>
        <w:tc>
          <w:tcPr>
            <w:tcW w:w="2003" w:type="dxa"/>
            <w:tcBorders>
              <w:top w:val="single" w:color="auto" w:sz="4" w:space="0"/>
              <w:left w:val="single" w:color="auto" w:sz="4" w:space="0"/>
              <w:bottom w:val="single" w:color="auto" w:sz="4" w:space="0"/>
              <w:right w:val="single" w:color="auto" w:sz="4" w:space="0"/>
            </w:tcBorders>
            <w:vAlign w:val="center"/>
          </w:tcPr>
          <w:p w14:paraId="6E9BD973">
            <w:pPr>
              <w:jc w:val="center"/>
              <w:rPr>
                <w:rFonts w:ascii="宋体" w:hAnsi="宋体" w:eastAsia="黑体" w:cs="宋体"/>
                <w:color w:val="auto"/>
                <w:szCs w:val="21"/>
              </w:rPr>
            </w:pPr>
            <w:r>
              <w:rPr>
                <w:rFonts w:hint="eastAsia" w:ascii="宋体" w:hAnsi="宋体"/>
                <w:color w:val="auto"/>
                <w:szCs w:val="21"/>
              </w:rPr>
              <w:t>申请人资质条件、能力和信誉</w:t>
            </w:r>
          </w:p>
        </w:tc>
        <w:tc>
          <w:tcPr>
            <w:tcW w:w="6481" w:type="dxa"/>
            <w:tcBorders>
              <w:top w:val="single" w:color="auto" w:sz="4" w:space="0"/>
              <w:left w:val="single" w:color="auto" w:sz="4" w:space="0"/>
              <w:bottom w:val="single" w:color="auto" w:sz="4" w:space="0"/>
              <w:right w:val="single" w:color="auto" w:sz="4" w:space="0"/>
            </w:tcBorders>
            <w:vAlign w:val="center"/>
          </w:tcPr>
          <w:p w14:paraId="5E278E13">
            <w:pPr>
              <w:rPr>
                <w:rFonts w:ascii="宋体" w:hAnsi="宋体"/>
                <w:b/>
                <w:iCs/>
                <w:color w:val="auto"/>
                <w:szCs w:val="21"/>
              </w:rPr>
            </w:pPr>
            <w:r>
              <w:rPr>
                <w:rFonts w:hint="eastAsia" w:ascii="宋体" w:hAnsi="宋体"/>
                <w:color w:val="auto"/>
                <w:szCs w:val="21"/>
              </w:rPr>
              <w:t>见第</w:t>
            </w:r>
            <w:r>
              <w:rPr>
                <w:rFonts w:ascii="宋体" w:hAnsi="宋体"/>
                <w:color w:val="auto"/>
                <w:szCs w:val="21"/>
              </w:rPr>
              <w:t>一章</w:t>
            </w:r>
            <w:r>
              <w:rPr>
                <w:rFonts w:hint="eastAsia" w:ascii="宋体" w:hAnsi="宋体"/>
                <w:color w:val="auto"/>
                <w:szCs w:val="21"/>
              </w:rPr>
              <w:t>公告</w:t>
            </w:r>
          </w:p>
        </w:tc>
      </w:tr>
      <w:tr w14:paraId="62EA6958">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7A9DF500">
            <w:pPr>
              <w:jc w:val="center"/>
              <w:rPr>
                <w:rFonts w:ascii="宋体" w:hAnsi="宋体"/>
                <w:color w:val="auto"/>
                <w:szCs w:val="21"/>
              </w:rPr>
            </w:pPr>
            <w:r>
              <w:rPr>
                <w:rFonts w:hint="eastAsia" w:ascii="宋体" w:hAnsi="宋体"/>
                <w:color w:val="auto"/>
                <w:szCs w:val="21"/>
              </w:rPr>
              <w:t>1.5</w:t>
            </w:r>
          </w:p>
        </w:tc>
        <w:tc>
          <w:tcPr>
            <w:tcW w:w="2003" w:type="dxa"/>
            <w:tcBorders>
              <w:top w:val="single" w:color="auto" w:sz="4" w:space="0"/>
              <w:left w:val="single" w:color="auto" w:sz="4" w:space="0"/>
              <w:bottom w:val="single" w:color="auto" w:sz="4" w:space="0"/>
              <w:right w:val="single" w:color="auto" w:sz="4" w:space="0"/>
            </w:tcBorders>
            <w:vAlign w:val="center"/>
          </w:tcPr>
          <w:p w14:paraId="1E417F2F">
            <w:pPr>
              <w:jc w:val="center"/>
              <w:rPr>
                <w:rFonts w:ascii="宋体" w:hAnsi="宋体" w:eastAsia="黑体" w:cs="宋体"/>
                <w:color w:val="auto"/>
                <w:szCs w:val="21"/>
              </w:rPr>
            </w:pPr>
            <w:r>
              <w:rPr>
                <w:rFonts w:hint="eastAsia" w:ascii="宋体" w:hAnsi="宋体"/>
                <w:color w:val="auto"/>
                <w:szCs w:val="21"/>
              </w:rPr>
              <w:t>费用承担</w:t>
            </w:r>
          </w:p>
        </w:tc>
        <w:tc>
          <w:tcPr>
            <w:tcW w:w="6481" w:type="dxa"/>
            <w:tcBorders>
              <w:top w:val="single" w:color="auto" w:sz="4" w:space="0"/>
              <w:left w:val="single" w:color="auto" w:sz="4" w:space="0"/>
              <w:bottom w:val="single" w:color="auto" w:sz="4" w:space="0"/>
              <w:right w:val="single" w:color="auto" w:sz="4" w:space="0"/>
            </w:tcBorders>
            <w:vAlign w:val="center"/>
          </w:tcPr>
          <w:p w14:paraId="284DD9F9">
            <w:pPr>
              <w:rPr>
                <w:rFonts w:ascii="宋体" w:hAnsi="宋体" w:eastAsia="黑体" w:cs="宋体"/>
                <w:color w:val="auto"/>
                <w:szCs w:val="21"/>
              </w:rPr>
            </w:pPr>
            <w:r>
              <w:rPr>
                <w:rFonts w:hint="eastAsia" w:ascii="宋体" w:hAnsi="宋体"/>
                <w:color w:val="auto"/>
                <w:szCs w:val="21"/>
              </w:rPr>
              <w:t>自行</w:t>
            </w:r>
            <w:r>
              <w:rPr>
                <w:rFonts w:ascii="宋体" w:hAnsi="宋体"/>
                <w:color w:val="auto"/>
                <w:szCs w:val="21"/>
              </w:rPr>
              <w:t>承担</w:t>
            </w:r>
          </w:p>
        </w:tc>
      </w:tr>
      <w:tr w14:paraId="1D98BBA4">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1A3E685C">
            <w:pPr>
              <w:jc w:val="center"/>
              <w:rPr>
                <w:rFonts w:ascii="宋体" w:hAnsi="宋体"/>
                <w:color w:val="auto"/>
                <w:szCs w:val="21"/>
              </w:rPr>
            </w:pPr>
            <w:r>
              <w:rPr>
                <w:rFonts w:hint="eastAsia" w:ascii="宋体" w:hAnsi="宋体"/>
                <w:color w:val="auto"/>
                <w:szCs w:val="21"/>
              </w:rPr>
              <w:t>1.6</w:t>
            </w:r>
          </w:p>
        </w:tc>
        <w:tc>
          <w:tcPr>
            <w:tcW w:w="2003" w:type="dxa"/>
            <w:tcBorders>
              <w:top w:val="single" w:color="auto" w:sz="4" w:space="0"/>
              <w:left w:val="single" w:color="auto" w:sz="4" w:space="0"/>
              <w:bottom w:val="single" w:color="auto" w:sz="4" w:space="0"/>
              <w:right w:val="single" w:color="auto" w:sz="4" w:space="0"/>
            </w:tcBorders>
            <w:vAlign w:val="center"/>
          </w:tcPr>
          <w:p w14:paraId="3142F413">
            <w:pPr>
              <w:jc w:val="center"/>
              <w:rPr>
                <w:rFonts w:ascii="宋体" w:hAnsi="宋体" w:eastAsia="黑体" w:cs="宋体"/>
                <w:color w:val="auto"/>
                <w:szCs w:val="21"/>
              </w:rPr>
            </w:pPr>
            <w:r>
              <w:rPr>
                <w:rFonts w:hint="eastAsia" w:ascii="宋体" w:hAnsi="宋体"/>
                <w:color w:val="auto"/>
                <w:szCs w:val="21"/>
              </w:rPr>
              <w:t>踏勘现场</w:t>
            </w:r>
          </w:p>
        </w:tc>
        <w:tc>
          <w:tcPr>
            <w:tcW w:w="6481" w:type="dxa"/>
            <w:tcBorders>
              <w:top w:val="single" w:color="auto" w:sz="4" w:space="0"/>
              <w:left w:val="single" w:color="auto" w:sz="4" w:space="0"/>
              <w:bottom w:val="single" w:color="auto" w:sz="4" w:space="0"/>
              <w:right w:val="single" w:color="auto" w:sz="4" w:space="0"/>
            </w:tcBorders>
            <w:vAlign w:val="center"/>
          </w:tcPr>
          <w:p w14:paraId="5AFC4CB9">
            <w:pPr>
              <w:rPr>
                <w:rFonts w:ascii="宋体" w:hAnsi="宋体" w:eastAsia="黑体" w:cs="宋体"/>
                <w:color w:val="auto"/>
                <w:szCs w:val="21"/>
              </w:rPr>
            </w:pPr>
            <w:r>
              <w:rPr>
                <w:color w:val="auto"/>
                <w:sz w:val="32"/>
                <w:szCs w:val="32"/>
              </w:rPr>
              <w:sym w:font="Wingdings 2" w:char="F052"/>
            </w:r>
            <w:r>
              <w:rPr>
                <w:rFonts w:hint="eastAsia"/>
                <w:color w:val="auto"/>
                <w:szCs w:val="21"/>
              </w:rPr>
              <w:t>不</w:t>
            </w:r>
            <w:r>
              <w:rPr>
                <w:rFonts w:hint="eastAsia" w:ascii="宋体" w:hAnsi="宋体"/>
                <w:color w:val="auto"/>
                <w:szCs w:val="21"/>
              </w:rPr>
              <w:t xml:space="preserve">组织    □组织 </w:t>
            </w:r>
          </w:p>
        </w:tc>
      </w:tr>
      <w:tr w14:paraId="2F10234A">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217185FC">
            <w:pPr>
              <w:jc w:val="center"/>
              <w:rPr>
                <w:rFonts w:ascii="宋体" w:hAnsi="宋体"/>
                <w:color w:val="auto"/>
                <w:szCs w:val="21"/>
              </w:rPr>
            </w:pPr>
            <w:r>
              <w:rPr>
                <w:rFonts w:hint="eastAsia" w:ascii="宋体" w:hAnsi="宋体"/>
                <w:color w:val="auto"/>
                <w:szCs w:val="21"/>
              </w:rPr>
              <w:t>1.7</w:t>
            </w:r>
          </w:p>
        </w:tc>
        <w:tc>
          <w:tcPr>
            <w:tcW w:w="2003" w:type="dxa"/>
            <w:tcBorders>
              <w:top w:val="single" w:color="auto" w:sz="4" w:space="0"/>
              <w:left w:val="single" w:color="auto" w:sz="4" w:space="0"/>
              <w:bottom w:val="single" w:color="auto" w:sz="4" w:space="0"/>
              <w:right w:val="single" w:color="auto" w:sz="4" w:space="0"/>
            </w:tcBorders>
            <w:vAlign w:val="center"/>
          </w:tcPr>
          <w:p w14:paraId="1F7166C7">
            <w:pPr>
              <w:jc w:val="center"/>
              <w:rPr>
                <w:rFonts w:ascii="宋体" w:hAnsi="宋体" w:eastAsia="黑体" w:cs="宋体"/>
                <w:color w:val="auto"/>
                <w:szCs w:val="21"/>
              </w:rPr>
            </w:pPr>
            <w:r>
              <w:rPr>
                <w:rFonts w:hint="eastAsia" w:ascii="宋体" w:hAnsi="宋体"/>
                <w:color w:val="auto"/>
                <w:szCs w:val="21"/>
              </w:rPr>
              <w:t>比选预备会</w:t>
            </w:r>
          </w:p>
        </w:tc>
        <w:tc>
          <w:tcPr>
            <w:tcW w:w="6481" w:type="dxa"/>
            <w:tcBorders>
              <w:top w:val="single" w:color="auto" w:sz="4" w:space="0"/>
              <w:left w:val="single" w:color="auto" w:sz="4" w:space="0"/>
              <w:bottom w:val="single" w:color="auto" w:sz="4" w:space="0"/>
              <w:right w:val="single" w:color="auto" w:sz="4" w:space="0"/>
            </w:tcBorders>
            <w:vAlign w:val="center"/>
          </w:tcPr>
          <w:p w14:paraId="6D1E9289">
            <w:pPr>
              <w:rPr>
                <w:rFonts w:ascii="宋体" w:hAnsi="宋体" w:eastAsia="黑体" w:cs="宋体"/>
                <w:color w:val="auto"/>
                <w:szCs w:val="21"/>
              </w:rPr>
            </w:pPr>
            <w:r>
              <w:rPr>
                <w:color w:val="auto"/>
                <w:sz w:val="32"/>
                <w:szCs w:val="32"/>
              </w:rPr>
              <w:sym w:font="Wingdings 2" w:char="F052"/>
            </w:r>
            <w:r>
              <w:rPr>
                <w:rFonts w:hint="eastAsia" w:ascii="宋体" w:hAnsi="宋体"/>
                <w:color w:val="auto"/>
                <w:szCs w:val="21"/>
              </w:rPr>
              <w:t>不召开    □召开</w:t>
            </w:r>
          </w:p>
        </w:tc>
      </w:tr>
      <w:tr w14:paraId="10A0484A">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0A24F6EB">
            <w:pPr>
              <w:jc w:val="center"/>
              <w:rPr>
                <w:rFonts w:ascii="宋体" w:hAnsi="宋体"/>
                <w:color w:val="auto"/>
                <w:szCs w:val="21"/>
              </w:rPr>
            </w:pPr>
            <w:r>
              <w:rPr>
                <w:rFonts w:hint="eastAsia" w:ascii="宋体" w:hAnsi="宋体"/>
                <w:color w:val="auto"/>
                <w:szCs w:val="21"/>
              </w:rPr>
              <w:t>1.8</w:t>
            </w:r>
          </w:p>
        </w:tc>
        <w:tc>
          <w:tcPr>
            <w:tcW w:w="2003" w:type="dxa"/>
            <w:tcBorders>
              <w:top w:val="single" w:color="auto" w:sz="4" w:space="0"/>
              <w:left w:val="single" w:color="auto" w:sz="4" w:space="0"/>
              <w:bottom w:val="single" w:color="auto" w:sz="4" w:space="0"/>
              <w:right w:val="single" w:color="auto" w:sz="4" w:space="0"/>
            </w:tcBorders>
            <w:vAlign w:val="center"/>
          </w:tcPr>
          <w:p w14:paraId="2F08DA5E">
            <w:pPr>
              <w:jc w:val="center"/>
              <w:rPr>
                <w:rFonts w:ascii="宋体" w:hAnsi="宋体" w:eastAsia="黑体" w:cs="宋体"/>
                <w:color w:val="auto"/>
                <w:szCs w:val="21"/>
              </w:rPr>
            </w:pPr>
            <w:r>
              <w:rPr>
                <w:rFonts w:hint="eastAsia" w:ascii="宋体" w:hAnsi="宋体"/>
                <w:color w:val="auto"/>
                <w:szCs w:val="21"/>
              </w:rPr>
              <w:t>分包</w:t>
            </w:r>
          </w:p>
        </w:tc>
        <w:tc>
          <w:tcPr>
            <w:tcW w:w="6481" w:type="dxa"/>
            <w:tcBorders>
              <w:top w:val="single" w:color="auto" w:sz="4" w:space="0"/>
              <w:left w:val="single" w:color="auto" w:sz="4" w:space="0"/>
              <w:bottom w:val="single" w:color="auto" w:sz="4" w:space="0"/>
              <w:right w:val="single" w:color="auto" w:sz="4" w:space="0"/>
            </w:tcBorders>
            <w:vAlign w:val="center"/>
          </w:tcPr>
          <w:p w14:paraId="052EA268">
            <w:pPr>
              <w:pStyle w:val="17"/>
              <w:topLinePunct/>
              <w:rPr>
                <w:rFonts w:hAnsi="宋体" w:eastAsia="黑体" w:cs="宋体"/>
                <w:color w:val="auto"/>
                <w:szCs w:val="21"/>
              </w:rPr>
            </w:pPr>
            <w:r>
              <w:rPr>
                <w:rFonts w:hint="eastAsia" w:hAnsi="宋体"/>
                <w:color w:val="auto"/>
                <w:szCs w:val="21"/>
              </w:rPr>
              <w:t>☑</w:t>
            </w:r>
            <w:r>
              <w:rPr>
                <w:rFonts w:hint="eastAsia" w:ascii="Times New Roman"/>
                <w:color w:val="auto"/>
                <w:sz w:val="21"/>
                <w:szCs w:val="21"/>
              </w:rPr>
              <w:t xml:space="preserve">不允许   </w:t>
            </w:r>
            <w:r>
              <w:rPr>
                <w:rFonts w:hint="eastAsia" w:hAnsi="宋体"/>
                <w:color w:val="auto"/>
                <w:szCs w:val="21"/>
              </w:rPr>
              <w:t xml:space="preserve"> □</w:t>
            </w:r>
            <w:r>
              <w:rPr>
                <w:rFonts w:hint="eastAsia"/>
                <w:color w:val="auto"/>
                <w:szCs w:val="21"/>
              </w:rPr>
              <w:t>允许</w:t>
            </w:r>
          </w:p>
        </w:tc>
      </w:tr>
      <w:tr w14:paraId="257F1122">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13C68AF8">
            <w:pPr>
              <w:jc w:val="center"/>
              <w:rPr>
                <w:rFonts w:ascii="宋体" w:hAnsi="宋体"/>
                <w:color w:val="auto"/>
                <w:szCs w:val="21"/>
              </w:rPr>
            </w:pPr>
            <w:r>
              <w:rPr>
                <w:rFonts w:hint="eastAsia" w:ascii="宋体" w:hAnsi="宋体"/>
                <w:color w:val="auto"/>
                <w:szCs w:val="21"/>
              </w:rPr>
              <w:t>1.9</w:t>
            </w:r>
          </w:p>
        </w:tc>
        <w:tc>
          <w:tcPr>
            <w:tcW w:w="2003" w:type="dxa"/>
            <w:tcBorders>
              <w:top w:val="single" w:color="auto" w:sz="4" w:space="0"/>
              <w:left w:val="single" w:color="auto" w:sz="4" w:space="0"/>
              <w:bottom w:val="single" w:color="auto" w:sz="4" w:space="0"/>
              <w:right w:val="single" w:color="auto" w:sz="4" w:space="0"/>
            </w:tcBorders>
            <w:vAlign w:val="center"/>
          </w:tcPr>
          <w:p w14:paraId="143A46D4">
            <w:pPr>
              <w:jc w:val="center"/>
              <w:rPr>
                <w:rFonts w:ascii="宋体" w:hAnsi="宋体" w:eastAsia="黑体" w:cs="宋体"/>
                <w:color w:val="auto"/>
                <w:szCs w:val="21"/>
              </w:rPr>
            </w:pPr>
            <w:r>
              <w:rPr>
                <w:rFonts w:hint="eastAsia" w:ascii="宋体" w:hAnsi="宋体"/>
                <w:color w:val="auto"/>
                <w:szCs w:val="21"/>
              </w:rPr>
              <w:t>偏离</w:t>
            </w:r>
          </w:p>
        </w:tc>
        <w:tc>
          <w:tcPr>
            <w:tcW w:w="6481" w:type="dxa"/>
            <w:tcBorders>
              <w:top w:val="single" w:color="auto" w:sz="4" w:space="0"/>
              <w:left w:val="single" w:color="auto" w:sz="4" w:space="0"/>
              <w:bottom w:val="single" w:color="auto" w:sz="4" w:space="0"/>
              <w:right w:val="single" w:color="auto" w:sz="4" w:space="0"/>
            </w:tcBorders>
            <w:vAlign w:val="center"/>
          </w:tcPr>
          <w:p w14:paraId="23B805F9">
            <w:pPr>
              <w:rPr>
                <w:rFonts w:ascii="宋体" w:hAnsi="宋体" w:eastAsia="黑体" w:cs="宋体"/>
                <w:color w:val="auto"/>
                <w:szCs w:val="21"/>
              </w:rPr>
            </w:pPr>
            <w:r>
              <w:rPr>
                <w:rFonts w:hint="eastAsia" w:ascii="宋体" w:hAnsi="宋体"/>
                <w:color w:val="auto"/>
                <w:szCs w:val="21"/>
              </w:rPr>
              <w:t>接受有效的正偏离，不接</w:t>
            </w:r>
            <w:r>
              <w:rPr>
                <w:rFonts w:ascii="宋体" w:hAnsi="宋体"/>
                <w:color w:val="auto"/>
                <w:szCs w:val="21"/>
              </w:rPr>
              <w:t>受负偏离</w:t>
            </w:r>
          </w:p>
        </w:tc>
      </w:tr>
      <w:tr w14:paraId="087A7BF7">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778E24DB">
            <w:pPr>
              <w:jc w:val="center"/>
              <w:rPr>
                <w:rFonts w:ascii="宋体" w:hAnsi="宋体"/>
                <w:color w:val="auto"/>
                <w:szCs w:val="21"/>
              </w:rPr>
            </w:pPr>
            <w:r>
              <w:rPr>
                <w:rFonts w:ascii="宋体" w:hAnsi="宋体"/>
                <w:color w:val="auto"/>
                <w:szCs w:val="21"/>
              </w:rPr>
              <w:t>2.</w:t>
            </w:r>
            <w:r>
              <w:rPr>
                <w:rFonts w:hint="eastAsia" w:ascii="宋体" w:hAnsi="宋体"/>
                <w:color w:val="auto"/>
                <w:szCs w:val="21"/>
              </w:rPr>
              <w:t>1</w:t>
            </w:r>
          </w:p>
        </w:tc>
        <w:tc>
          <w:tcPr>
            <w:tcW w:w="2003" w:type="dxa"/>
            <w:tcBorders>
              <w:top w:val="single" w:color="auto" w:sz="4" w:space="0"/>
              <w:left w:val="single" w:color="auto" w:sz="4" w:space="0"/>
              <w:bottom w:val="single" w:color="auto" w:sz="4" w:space="0"/>
              <w:right w:val="single" w:color="auto" w:sz="4" w:space="0"/>
            </w:tcBorders>
            <w:vAlign w:val="center"/>
          </w:tcPr>
          <w:p w14:paraId="121AF93F">
            <w:pPr>
              <w:jc w:val="center"/>
              <w:rPr>
                <w:rFonts w:ascii="宋体" w:hAnsi="宋体"/>
                <w:color w:val="auto"/>
                <w:szCs w:val="21"/>
              </w:rPr>
            </w:pPr>
            <w:r>
              <w:rPr>
                <w:rFonts w:hint="eastAsia" w:ascii="宋体" w:hAnsi="宋体"/>
                <w:color w:val="auto"/>
                <w:szCs w:val="21"/>
              </w:rPr>
              <w:t>比选人书面澄清</w:t>
            </w:r>
          </w:p>
          <w:p w14:paraId="0E8F790D">
            <w:pPr>
              <w:jc w:val="center"/>
              <w:rPr>
                <w:rFonts w:ascii="宋体" w:hAnsi="宋体" w:eastAsia="黑体" w:cs="宋体"/>
                <w:color w:val="auto"/>
                <w:szCs w:val="21"/>
              </w:rPr>
            </w:pPr>
            <w:r>
              <w:rPr>
                <w:rFonts w:hint="eastAsia" w:ascii="宋体" w:hAnsi="宋体"/>
                <w:color w:val="auto"/>
                <w:szCs w:val="21"/>
              </w:rPr>
              <w:t>比选文件</w:t>
            </w:r>
          </w:p>
        </w:tc>
        <w:tc>
          <w:tcPr>
            <w:tcW w:w="6481" w:type="dxa"/>
            <w:tcBorders>
              <w:top w:val="single" w:color="auto" w:sz="4" w:space="0"/>
              <w:left w:val="single" w:color="auto" w:sz="4" w:space="0"/>
              <w:bottom w:val="single" w:color="auto" w:sz="4" w:space="0"/>
              <w:right w:val="single" w:color="auto" w:sz="4" w:space="0"/>
            </w:tcBorders>
            <w:vAlign w:val="center"/>
          </w:tcPr>
          <w:p w14:paraId="2A980DE5">
            <w:pPr>
              <w:rPr>
                <w:rFonts w:ascii="宋体" w:hAnsi="宋体" w:eastAsia="黑体" w:cs="宋体"/>
                <w:color w:val="auto"/>
                <w:szCs w:val="21"/>
              </w:rPr>
            </w:pPr>
            <w:r>
              <w:rPr>
                <w:rFonts w:hint="eastAsia" w:ascii="宋体" w:hAnsi="宋体"/>
                <w:color w:val="auto"/>
                <w:szCs w:val="21"/>
              </w:rPr>
              <w:t>比选人以书面答疑的方式在开标前</w:t>
            </w:r>
            <w:r>
              <w:rPr>
                <w:rFonts w:ascii="宋体" w:hAnsi="宋体"/>
                <w:color w:val="auto"/>
                <w:szCs w:val="21"/>
                <w:u w:val="single"/>
              </w:rPr>
              <w:t>2</w:t>
            </w:r>
            <w:r>
              <w:rPr>
                <w:rFonts w:hint="eastAsia" w:ascii="宋体" w:hAnsi="宋体"/>
                <w:color w:val="auto"/>
                <w:szCs w:val="21"/>
              </w:rPr>
              <w:t>天发给所有已领取比选文件的申请人，申请人在收到书面答复后</w:t>
            </w:r>
            <w:r>
              <w:rPr>
                <w:rFonts w:hint="eastAsia" w:ascii="宋体" w:hAnsi="宋体"/>
                <w:color w:val="auto"/>
                <w:szCs w:val="21"/>
                <w:u w:val="single"/>
              </w:rPr>
              <w:t>24</w:t>
            </w:r>
            <w:r>
              <w:rPr>
                <w:rFonts w:hint="eastAsia" w:ascii="宋体" w:hAnsi="宋体"/>
                <w:color w:val="auto"/>
                <w:szCs w:val="21"/>
              </w:rPr>
              <w:t>小时内应以书面形式（须加盖公章）给予比选人或XXXX机构确认。</w:t>
            </w:r>
          </w:p>
        </w:tc>
      </w:tr>
      <w:tr w14:paraId="1A0DD223">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0F61FE9C">
            <w:pPr>
              <w:jc w:val="center"/>
              <w:rPr>
                <w:rFonts w:ascii="宋体" w:hAnsi="宋体"/>
                <w:color w:val="auto"/>
                <w:szCs w:val="21"/>
              </w:rPr>
            </w:pPr>
            <w:r>
              <w:rPr>
                <w:rFonts w:hint="eastAsia" w:ascii="宋体" w:hAnsi="宋体"/>
                <w:color w:val="auto"/>
                <w:szCs w:val="21"/>
              </w:rPr>
              <w:t>2.2</w:t>
            </w:r>
          </w:p>
        </w:tc>
        <w:tc>
          <w:tcPr>
            <w:tcW w:w="2003" w:type="dxa"/>
            <w:tcBorders>
              <w:top w:val="single" w:color="auto" w:sz="4" w:space="0"/>
              <w:left w:val="single" w:color="auto" w:sz="4" w:space="0"/>
              <w:bottom w:val="single" w:color="auto" w:sz="4" w:space="0"/>
              <w:right w:val="single" w:color="auto" w:sz="4" w:space="0"/>
            </w:tcBorders>
            <w:vAlign w:val="center"/>
          </w:tcPr>
          <w:p w14:paraId="6340A980">
            <w:pPr>
              <w:jc w:val="center"/>
              <w:rPr>
                <w:rFonts w:ascii="宋体" w:hAnsi="宋体"/>
                <w:color w:val="auto"/>
                <w:szCs w:val="21"/>
              </w:rPr>
            </w:pPr>
            <w:r>
              <w:rPr>
                <w:rFonts w:hint="eastAsia" w:ascii="宋体" w:hAnsi="宋体"/>
                <w:color w:val="auto"/>
                <w:szCs w:val="21"/>
              </w:rPr>
              <w:t>比选人书面修改</w:t>
            </w:r>
          </w:p>
          <w:p w14:paraId="49826F95">
            <w:pPr>
              <w:jc w:val="center"/>
              <w:rPr>
                <w:rFonts w:ascii="宋体" w:hAnsi="宋体" w:eastAsia="黑体" w:cs="宋体"/>
                <w:color w:val="auto"/>
                <w:szCs w:val="21"/>
              </w:rPr>
            </w:pPr>
            <w:r>
              <w:rPr>
                <w:rFonts w:hint="eastAsia" w:ascii="宋体" w:hAnsi="宋体"/>
                <w:color w:val="auto"/>
                <w:szCs w:val="21"/>
              </w:rPr>
              <w:t>比选文件</w:t>
            </w:r>
          </w:p>
        </w:tc>
        <w:tc>
          <w:tcPr>
            <w:tcW w:w="6481" w:type="dxa"/>
            <w:tcBorders>
              <w:top w:val="single" w:color="auto" w:sz="4" w:space="0"/>
              <w:left w:val="single" w:color="auto" w:sz="4" w:space="0"/>
              <w:bottom w:val="single" w:color="auto" w:sz="4" w:space="0"/>
              <w:right w:val="single" w:color="auto" w:sz="4" w:space="0"/>
            </w:tcBorders>
            <w:vAlign w:val="center"/>
          </w:tcPr>
          <w:p w14:paraId="112D7DB7">
            <w:pPr>
              <w:pStyle w:val="37"/>
              <w:spacing w:before="0" w:beforeAutospacing="0" w:after="0" w:afterAutospacing="0"/>
              <w:jc w:val="both"/>
              <w:rPr>
                <w:rFonts w:ascii="宋体" w:hAnsi="宋体" w:eastAsia="黑体" w:cs="Arial"/>
                <w:color w:val="auto"/>
                <w:sz w:val="21"/>
                <w:szCs w:val="21"/>
              </w:rPr>
            </w:pPr>
            <w:r>
              <w:rPr>
                <w:rFonts w:hint="eastAsia" w:ascii="宋体" w:hAnsi="宋体" w:cs="Times New Roman"/>
                <w:color w:val="auto"/>
                <w:kern w:val="2"/>
                <w:sz w:val="21"/>
                <w:szCs w:val="21"/>
              </w:rPr>
              <w:t>比选人主动</w:t>
            </w:r>
            <w:r>
              <w:rPr>
                <w:rFonts w:ascii="宋体" w:hAnsi="宋体" w:cs="Times New Roman"/>
                <w:color w:val="auto"/>
                <w:kern w:val="2"/>
                <w:sz w:val="21"/>
                <w:szCs w:val="21"/>
              </w:rPr>
              <w:t>修改</w:t>
            </w:r>
            <w:r>
              <w:rPr>
                <w:rFonts w:hint="eastAsia" w:ascii="宋体" w:hAnsi="宋体"/>
                <w:color w:val="auto"/>
                <w:sz w:val="21"/>
                <w:szCs w:val="21"/>
              </w:rPr>
              <w:t>比选</w:t>
            </w:r>
            <w:r>
              <w:rPr>
                <w:rFonts w:hint="eastAsia" w:ascii="宋体" w:hAnsi="宋体" w:cs="Times New Roman"/>
                <w:color w:val="auto"/>
                <w:kern w:val="2"/>
                <w:sz w:val="21"/>
                <w:szCs w:val="21"/>
              </w:rPr>
              <w:t>文件的</w:t>
            </w:r>
            <w:r>
              <w:rPr>
                <w:rFonts w:ascii="宋体" w:hAnsi="宋体" w:cs="Times New Roman"/>
                <w:color w:val="auto"/>
                <w:kern w:val="2"/>
                <w:sz w:val="21"/>
                <w:szCs w:val="21"/>
              </w:rPr>
              <w:t>，</w:t>
            </w:r>
            <w:r>
              <w:rPr>
                <w:rFonts w:hint="eastAsia" w:ascii="宋体" w:hAnsi="宋体" w:cs="Times New Roman"/>
                <w:color w:val="auto"/>
                <w:kern w:val="2"/>
                <w:sz w:val="21"/>
                <w:szCs w:val="21"/>
              </w:rPr>
              <w:t>在开标前</w:t>
            </w:r>
            <w:r>
              <w:rPr>
                <w:rFonts w:ascii="宋体" w:hAnsi="宋体" w:cs="Times New Roman"/>
                <w:color w:val="auto"/>
                <w:kern w:val="2"/>
                <w:sz w:val="21"/>
                <w:szCs w:val="21"/>
                <w:u w:val="single"/>
              </w:rPr>
              <w:t>2</w:t>
            </w:r>
            <w:r>
              <w:rPr>
                <w:rFonts w:hint="eastAsia" w:ascii="宋体" w:hAnsi="宋体" w:cs="Times New Roman"/>
                <w:color w:val="auto"/>
                <w:kern w:val="2"/>
                <w:sz w:val="21"/>
                <w:szCs w:val="21"/>
              </w:rPr>
              <w:t>天发给所有已领取</w:t>
            </w:r>
            <w:r>
              <w:rPr>
                <w:rFonts w:hint="eastAsia" w:ascii="宋体" w:hAnsi="宋体"/>
                <w:color w:val="auto"/>
                <w:sz w:val="21"/>
                <w:szCs w:val="21"/>
              </w:rPr>
              <w:t>比选</w:t>
            </w:r>
            <w:r>
              <w:rPr>
                <w:rFonts w:hint="eastAsia" w:ascii="宋体" w:hAnsi="宋体" w:cs="Times New Roman"/>
                <w:color w:val="auto"/>
                <w:kern w:val="2"/>
                <w:sz w:val="21"/>
                <w:szCs w:val="21"/>
              </w:rPr>
              <w:t>文件的申请人，申请人在收到</w:t>
            </w:r>
            <w:r>
              <w:rPr>
                <w:rFonts w:ascii="宋体" w:hAnsi="宋体" w:cs="Times New Roman"/>
                <w:color w:val="auto"/>
                <w:kern w:val="2"/>
                <w:sz w:val="21"/>
                <w:szCs w:val="21"/>
              </w:rPr>
              <w:t>修改</w:t>
            </w:r>
            <w:r>
              <w:rPr>
                <w:rFonts w:hint="eastAsia" w:ascii="宋体" w:hAnsi="宋体" w:cs="Times New Roman"/>
                <w:color w:val="auto"/>
                <w:kern w:val="2"/>
                <w:sz w:val="21"/>
                <w:szCs w:val="21"/>
              </w:rPr>
              <w:t>后</w:t>
            </w:r>
            <w:r>
              <w:rPr>
                <w:rFonts w:ascii="宋体" w:hAnsi="宋体" w:cs="Times New Roman"/>
                <w:color w:val="auto"/>
                <w:kern w:val="2"/>
                <w:sz w:val="21"/>
                <w:szCs w:val="21"/>
                <w:u w:val="single"/>
              </w:rPr>
              <w:t>24</w:t>
            </w:r>
            <w:r>
              <w:rPr>
                <w:rFonts w:hint="eastAsia" w:ascii="宋体" w:hAnsi="宋体" w:cs="Times New Roman"/>
                <w:color w:val="auto"/>
                <w:kern w:val="2"/>
                <w:sz w:val="21"/>
                <w:szCs w:val="21"/>
              </w:rPr>
              <w:t>小时内应以书面形式（</w:t>
            </w:r>
            <w:r>
              <w:rPr>
                <w:rFonts w:ascii="宋体" w:hAnsi="宋体" w:cs="Times New Roman"/>
                <w:color w:val="auto"/>
                <w:kern w:val="2"/>
                <w:sz w:val="21"/>
                <w:szCs w:val="21"/>
              </w:rPr>
              <w:t>须加盖公章</w:t>
            </w:r>
            <w:r>
              <w:rPr>
                <w:rFonts w:hint="eastAsia" w:ascii="宋体" w:hAnsi="宋体" w:cs="Times New Roman"/>
                <w:color w:val="auto"/>
                <w:kern w:val="2"/>
                <w:sz w:val="21"/>
                <w:szCs w:val="21"/>
              </w:rPr>
              <w:t>）</w:t>
            </w:r>
            <w:r>
              <w:rPr>
                <w:rFonts w:ascii="宋体" w:hAnsi="宋体" w:cs="Times New Roman"/>
                <w:color w:val="auto"/>
                <w:kern w:val="2"/>
                <w:sz w:val="21"/>
                <w:szCs w:val="21"/>
              </w:rPr>
              <w:t>给予</w:t>
            </w:r>
            <w:r>
              <w:rPr>
                <w:rFonts w:hint="eastAsia" w:ascii="宋体" w:hAnsi="宋体"/>
                <w:color w:val="auto"/>
                <w:sz w:val="21"/>
                <w:szCs w:val="21"/>
              </w:rPr>
              <w:t>比选</w:t>
            </w:r>
            <w:r>
              <w:rPr>
                <w:rFonts w:ascii="宋体" w:hAnsi="宋体" w:cs="Times New Roman"/>
                <w:color w:val="auto"/>
                <w:kern w:val="2"/>
                <w:sz w:val="21"/>
                <w:szCs w:val="21"/>
              </w:rPr>
              <w:t>人或</w:t>
            </w:r>
            <w:r>
              <w:rPr>
                <w:rFonts w:hint="eastAsia" w:ascii="宋体" w:hAnsi="宋体" w:cs="Times New Roman"/>
                <w:color w:val="auto"/>
                <w:kern w:val="2"/>
                <w:sz w:val="21"/>
                <w:szCs w:val="21"/>
              </w:rPr>
              <w:t>XXXX</w:t>
            </w:r>
            <w:r>
              <w:rPr>
                <w:rFonts w:ascii="宋体" w:hAnsi="宋体" w:cs="Times New Roman"/>
                <w:color w:val="auto"/>
                <w:kern w:val="2"/>
                <w:sz w:val="21"/>
                <w:szCs w:val="21"/>
              </w:rPr>
              <w:t>机构确认。</w:t>
            </w:r>
          </w:p>
        </w:tc>
      </w:tr>
      <w:tr w14:paraId="1EEE5B15">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09D7914A">
            <w:pPr>
              <w:jc w:val="center"/>
              <w:rPr>
                <w:rFonts w:ascii="宋体" w:hAnsi="宋体"/>
                <w:color w:val="auto"/>
                <w:szCs w:val="21"/>
              </w:rPr>
            </w:pPr>
            <w:r>
              <w:rPr>
                <w:rFonts w:hint="eastAsia" w:ascii="宋体" w:hAnsi="宋体"/>
                <w:color w:val="auto"/>
                <w:szCs w:val="21"/>
              </w:rPr>
              <w:t>3.1</w:t>
            </w:r>
          </w:p>
        </w:tc>
        <w:tc>
          <w:tcPr>
            <w:tcW w:w="2003" w:type="dxa"/>
            <w:tcBorders>
              <w:top w:val="single" w:color="auto" w:sz="4" w:space="0"/>
              <w:left w:val="single" w:color="auto" w:sz="4" w:space="0"/>
              <w:bottom w:val="single" w:color="auto" w:sz="4" w:space="0"/>
              <w:right w:val="single" w:color="auto" w:sz="4" w:space="0"/>
            </w:tcBorders>
            <w:vAlign w:val="center"/>
          </w:tcPr>
          <w:p w14:paraId="021DD5A6">
            <w:pPr>
              <w:jc w:val="center"/>
              <w:rPr>
                <w:rFonts w:ascii="宋体" w:hAnsi="宋体" w:eastAsia="黑体" w:cs="宋体"/>
                <w:color w:val="auto"/>
                <w:szCs w:val="21"/>
              </w:rPr>
            </w:pPr>
            <w:r>
              <w:rPr>
                <w:rFonts w:hint="eastAsia" w:ascii="宋体" w:hAnsi="宋体"/>
                <w:color w:val="auto"/>
                <w:szCs w:val="21"/>
              </w:rPr>
              <w:t>★</w:t>
            </w:r>
            <w:r>
              <w:rPr>
                <w:rFonts w:ascii="宋体" w:hAnsi="宋体"/>
                <w:color w:val="auto"/>
                <w:szCs w:val="21"/>
              </w:rPr>
              <w:t>最高限价</w:t>
            </w:r>
          </w:p>
        </w:tc>
        <w:tc>
          <w:tcPr>
            <w:tcW w:w="6481" w:type="dxa"/>
            <w:tcBorders>
              <w:top w:val="single" w:color="auto" w:sz="4" w:space="0"/>
              <w:left w:val="single" w:color="auto" w:sz="4" w:space="0"/>
              <w:bottom w:val="single" w:color="auto" w:sz="4" w:space="0"/>
              <w:right w:val="single" w:color="auto" w:sz="4" w:space="0"/>
            </w:tcBorders>
            <w:vAlign w:val="center"/>
          </w:tcPr>
          <w:p w14:paraId="25920B58">
            <w:pPr>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32万元（半全风险代理，</w:t>
            </w:r>
            <w:r>
              <w:rPr>
                <w:rFonts w:hint="eastAsia" w:ascii="仿宋" w:hAnsi="仿宋" w:eastAsia="仿宋" w:cs="仿宋"/>
                <w:b/>
                <w:bCs/>
                <w:sz w:val="21"/>
                <w:szCs w:val="21"/>
                <w:highlight w:val="none"/>
              </w:rPr>
              <w:t>合同签订后15个工作日内支付</w:t>
            </w:r>
            <w:r>
              <w:rPr>
                <w:rFonts w:hint="eastAsia" w:ascii="仿宋" w:hAnsi="仿宋" w:eastAsia="仿宋" w:cs="仿宋"/>
                <w:b/>
                <w:bCs/>
                <w:i w:val="0"/>
                <w:iCs w:val="0"/>
                <w:caps w:val="0"/>
                <w:strike w:val="0"/>
                <w:color w:val="auto"/>
                <w:spacing w:val="0"/>
                <w:kern w:val="2"/>
                <w:sz w:val="21"/>
                <w:szCs w:val="21"/>
                <w:u w:val="none"/>
                <w:lang w:val="en-US" w:eastAsia="zh-CN" w:bidi="ar-SA"/>
              </w:rPr>
              <w:t>固定基础代理费7万元，案件最终</w:t>
            </w:r>
            <w:r>
              <w:rPr>
                <w:rFonts w:hint="eastAsia" w:ascii="仿宋" w:hAnsi="仿宋" w:eastAsia="仿宋" w:cs="仿宋"/>
                <w:b/>
                <w:bCs/>
                <w:color w:val="auto"/>
                <w:szCs w:val="21"/>
                <w:lang w:val="en-US" w:eastAsia="zh-CN"/>
              </w:rPr>
              <w:t>胜诉后资产公司支付剩余律师代理费）</w:t>
            </w:r>
          </w:p>
          <w:p w14:paraId="549B78C6">
            <w:pPr>
              <w:rPr>
                <w:rFonts w:ascii="宋体" w:hAnsi="宋体"/>
                <w:color w:val="auto"/>
                <w:szCs w:val="21"/>
              </w:rPr>
            </w:pPr>
            <w:r>
              <w:rPr>
                <w:rFonts w:hint="eastAsia" w:ascii="宋体" w:hAnsi="宋体"/>
                <w:b/>
                <w:bCs/>
                <w:color w:val="auto"/>
                <w:szCs w:val="21"/>
              </w:rPr>
              <w:t>申请人的报价为</w:t>
            </w:r>
            <w:r>
              <w:rPr>
                <w:rFonts w:hint="eastAsia"/>
                <w:b/>
                <w:bCs/>
                <w:color w:val="auto"/>
              </w:rPr>
              <w:t>含税包干总价，应低于</w:t>
            </w:r>
            <w:r>
              <w:rPr>
                <w:rFonts w:hint="eastAsia" w:ascii="宋体" w:hAnsi="宋体"/>
                <w:b/>
                <w:bCs/>
                <w:color w:val="auto"/>
                <w:szCs w:val="21"/>
              </w:rPr>
              <w:t>最高限价，如等于或超过最高限价，申请文件将被否决。</w:t>
            </w:r>
          </w:p>
        </w:tc>
      </w:tr>
      <w:tr w14:paraId="7169DF8D">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6DF250D5">
            <w:pPr>
              <w:jc w:val="center"/>
              <w:rPr>
                <w:rFonts w:ascii="宋体" w:hAnsi="宋体"/>
                <w:color w:val="auto"/>
                <w:szCs w:val="21"/>
              </w:rPr>
            </w:pPr>
            <w:r>
              <w:rPr>
                <w:rFonts w:hint="eastAsia" w:ascii="宋体" w:hAnsi="宋体"/>
                <w:color w:val="auto"/>
                <w:szCs w:val="21"/>
              </w:rPr>
              <w:t>3.2</w:t>
            </w:r>
          </w:p>
        </w:tc>
        <w:tc>
          <w:tcPr>
            <w:tcW w:w="2003" w:type="dxa"/>
            <w:tcBorders>
              <w:top w:val="single" w:color="auto" w:sz="4" w:space="0"/>
              <w:left w:val="single" w:color="auto" w:sz="4" w:space="0"/>
              <w:bottom w:val="single" w:color="auto" w:sz="4" w:space="0"/>
              <w:right w:val="single" w:color="auto" w:sz="4" w:space="0"/>
            </w:tcBorders>
            <w:vAlign w:val="center"/>
          </w:tcPr>
          <w:p w14:paraId="27C1A44F">
            <w:pPr>
              <w:jc w:val="center"/>
              <w:rPr>
                <w:rFonts w:ascii="宋体" w:hAnsi="宋体" w:eastAsia="黑体" w:cs="宋体"/>
                <w:color w:val="auto"/>
                <w:szCs w:val="21"/>
              </w:rPr>
            </w:pPr>
            <w:r>
              <w:rPr>
                <w:rFonts w:hint="eastAsia" w:ascii="宋体" w:hAnsi="宋体"/>
                <w:color w:val="auto"/>
                <w:szCs w:val="21"/>
              </w:rPr>
              <w:t>★报</w:t>
            </w:r>
            <w:r>
              <w:rPr>
                <w:rFonts w:ascii="宋体" w:hAnsi="宋体"/>
                <w:color w:val="auto"/>
                <w:szCs w:val="21"/>
              </w:rPr>
              <w:t>价</w:t>
            </w:r>
            <w:r>
              <w:rPr>
                <w:rFonts w:hint="eastAsia" w:ascii="宋体" w:hAnsi="宋体"/>
                <w:color w:val="auto"/>
                <w:szCs w:val="21"/>
              </w:rPr>
              <w:t>要求</w:t>
            </w:r>
          </w:p>
        </w:tc>
        <w:tc>
          <w:tcPr>
            <w:tcW w:w="6481" w:type="dxa"/>
            <w:tcBorders>
              <w:top w:val="single" w:color="auto" w:sz="4" w:space="0"/>
              <w:left w:val="single" w:color="auto" w:sz="4" w:space="0"/>
              <w:bottom w:val="single" w:color="auto" w:sz="4" w:space="0"/>
              <w:right w:val="single" w:color="auto" w:sz="4" w:space="0"/>
            </w:tcBorders>
            <w:vAlign w:val="center"/>
          </w:tcPr>
          <w:p w14:paraId="0FC202C6">
            <w:pPr>
              <w:rPr>
                <w:rStyle w:val="114"/>
                <w:color w:val="auto"/>
              </w:rPr>
            </w:pPr>
            <w:r>
              <w:rPr>
                <w:color w:val="auto"/>
              </w:rPr>
              <w:t>1.</w:t>
            </w:r>
            <w:r>
              <w:rPr>
                <w:rFonts w:hint="eastAsia"/>
                <w:color w:val="auto"/>
              </w:rPr>
              <w:t>申请人</w:t>
            </w:r>
            <w:r>
              <w:rPr>
                <w:rFonts w:hint="eastAsia" w:ascii="宋体" w:hAnsi="宋体"/>
                <w:color w:val="auto"/>
              </w:rPr>
              <w:t>应按</w:t>
            </w:r>
            <w:r>
              <w:rPr>
                <w:rFonts w:ascii="宋体" w:hAnsi="宋体"/>
                <w:color w:val="auto"/>
              </w:rPr>
              <w:t xml:space="preserve"> </w:t>
            </w:r>
            <w:r>
              <w:rPr>
                <w:rFonts w:hint="eastAsia" w:ascii="宋体" w:hAnsi="宋体"/>
                <w:color w:val="auto"/>
              </w:rPr>
              <w:t>“比选申请函”的格式要求报价</w:t>
            </w:r>
            <w:r>
              <w:rPr>
                <w:rFonts w:hint="eastAsia"/>
                <w:color w:val="auto"/>
              </w:rPr>
              <w:t>。</w:t>
            </w:r>
          </w:p>
          <w:p w14:paraId="47956D5B">
            <w:pPr>
              <w:rPr>
                <w:color w:val="auto"/>
              </w:rPr>
            </w:pPr>
            <w:r>
              <w:rPr>
                <w:color w:val="auto"/>
              </w:rPr>
              <w:t>2</w:t>
            </w:r>
            <w:r>
              <w:rPr>
                <w:rFonts w:hint="eastAsia"/>
                <w:color w:val="auto"/>
              </w:rPr>
              <w:t>.报</w:t>
            </w:r>
            <w:r>
              <w:rPr>
                <w:color w:val="auto"/>
              </w:rPr>
              <w:t>价唯一：</w:t>
            </w:r>
            <w:r>
              <w:rPr>
                <w:rFonts w:hint="eastAsia"/>
                <w:color w:val="auto"/>
              </w:rPr>
              <w:t>申请文件只能有一个有效报价，任何有选择和保留的报价将不予接受。</w:t>
            </w:r>
            <w:r>
              <w:rPr>
                <w:rFonts w:hint="eastAsia"/>
                <w:b/>
                <w:color w:val="auto"/>
              </w:rPr>
              <w:t>如申请文件中“比选申请函”总报价与“报价明细表总价”不一致的，申请文件将被拒绝。</w:t>
            </w:r>
          </w:p>
          <w:p w14:paraId="0D036664">
            <w:pPr>
              <w:rPr>
                <w:color w:val="auto"/>
              </w:rPr>
            </w:pPr>
            <w:r>
              <w:rPr>
                <w:color w:val="auto"/>
              </w:rPr>
              <w:t>3</w:t>
            </w:r>
            <w:r>
              <w:rPr>
                <w:rFonts w:hint="eastAsia"/>
                <w:color w:val="auto"/>
              </w:rPr>
              <w:t>.修正</w:t>
            </w:r>
            <w:r>
              <w:rPr>
                <w:color w:val="auto"/>
              </w:rPr>
              <w:t>报价</w:t>
            </w:r>
            <w:r>
              <w:rPr>
                <w:rFonts w:hint="eastAsia"/>
                <w:color w:val="auto"/>
              </w:rPr>
              <w:t>：</w:t>
            </w:r>
          </w:p>
          <w:p w14:paraId="277E459A">
            <w:pPr>
              <w:rPr>
                <w:color w:val="auto"/>
              </w:rPr>
            </w:pPr>
            <w:r>
              <w:rPr>
                <w:rFonts w:hint="eastAsia"/>
                <w:color w:val="auto"/>
              </w:rPr>
              <w:t>①申请文件大写金额和小写金额不一致的，以</w:t>
            </w:r>
            <w:r>
              <w:rPr>
                <w:rFonts w:hint="eastAsia"/>
                <w:b/>
                <w:color w:val="auto"/>
              </w:rPr>
              <w:t>大写金额</w:t>
            </w:r>
            <w:r>
              <w:rPr>
                <w:rFonts w:hint="eastAsia"/>
                <w:color w:val="auto"/>
              </w:rPr>
              <w:t>为准；总价金额与按单价汇总金额不一致的，以</w:t>
            </w:r>
            <w:r>
              <w:rPr>
                <w:rFonts w:hint="eastAsia"/>
                <w:b/>
                <w:color w:val="auto"/>
              </w:rPr>
              <w:t>单价金额</w:t>
            </w:r>
            <w:r>
              <w:rPr>
                <w:rFonts w:hint="eastAsia"/>
                <w:color w:val="auto"/>
              </w:rPr>
              <w:t>计算结果为准；金额小数点明显错位或</w:t>
            </w:r>
            <w:r>
              <w:rPr>
                <w:color w:val="auto"/>
              </w:rPr>
              <w:t>明显笔误</w:t>
            </w:r>
            <w:r>
              <w:rPr>
                <w:rFonts w:hint="eastAsia"/>
                <w:color w:val="auto"/>
              </w:rPr>
              <w:t>的，应由</w:t>
            </w:r>
            <w:r>
              <w:rPr>
                <w:color w:val="auto"/>
              </w:rPr>
              <w:t>评</w:t>
            </w:r>
            <w:r>
              <w:rPr>
                <w:rFonts w:hint="eastAsia"/>
                <w:color w:val="auto"/>
              </w:rPr>
              <w:t>审小组进行</w:t>
            </w:r>
            <w:r>
              <w:rPr>
                <w:color w:val="auto"/>
              </w:rPr>
              <w:t>修正</w:t>
            </w:r>
            <w:r>
              <w:rPr>
                <w:rFonts w:hint="eastAsia"/>
                <w:color w:val="auto"/>
              </w:rPr>
              <w:t>；</w:t>
            </w:r>
          </w:p>
          <w:p w14:paraId="4C41E31C">
            <w:pPr>
              <w:rPr>
                <w:color w:val="auto"/>
              </w:rPr>
            </w:pPr>
            <w:r>
              <w:rPr>
                <w:rFonts w:hint="eastAsia"/>
                <w:color w:val="auto"/>
              </w:rPr>
              <w:t xml:space="preserve">②评审小组修正申请人报价的，应经申请人同意后修改，修正后的价格应请申请人授权代表签字确认。 </w:t>
            </w:r>
          </w:p>
          <w:p w14:paraId="1F1D2C2B">
            <w:pPr>
              <w:rPr>
                <w:color w:val="auto"/>
                <w:highlight w:val="yellow"/>
              </w:rPr>
            </w:pPr>
            <w:r>
              <w:rPr>
                <w:rFonts w:hint="eastAsia"/>
                <w:color w:val="auto"/>
              </w:rPr>
              <w:t>③若申请人不接受对其错误的更正，其申请文件将被拒绝。</w:t>
            </w:r>
          </w:p>
        </w:tc>
      </w:tr>
      <w:tr w14:paraId="19AA0ED8">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7821BDDF">
            <w:pPr>
              <w:jc w:val="center"/>
              <w:rPr>
                <w:rFonts w:ascii="宋体" w:hAnsi="宋体"/>
                <w:color w:val="auto"/>
                <w:szCs w:val="21"/>
              </w:rPr>
            </w:pPr>
            <w:r>
              <w:rPr>
                <w:rFonts w:hint="eastAsia" w:ascii="宋体" w:hAnsi="宋体"/>
                <w:color w:val="auto"/>
                <w:szCs w:val="21"/>
              </w:rPr>
              <w:t>3.3</w:t>
            </w:r>
          </w:p>
        </w:tc>
        <w:tc>
          <w:tcPr>
            <w:tcW w:w="2003" w:type="dxa"/>
            <w:tcBorders>
              <w:top w:val="single" w:color="auto" w:sz="4" w:space="0"/>
              <w:left w:val="single" w:color="auto" w:sz="4" w:space="0"/>
              <w:bottom w:val="single" w:color="auto" w:sz="4" w:space="0"/>
              <w:right w:val="single" w:color="auto" w:sz="4" w:space="0"/>
            </w:tcBorders>
            <w:vAlign w:val="center"/>
          </w:tcPr>
          <w:p w14:paraId="5FF91E5D">
            <w:pPr>
              <w:jc w:val="center"/>
              <w:rPr>
                <w:rFonts w:ascii="宋体" w:hAnsi="宋体" w:eastAsia="黑体" w:cs="宋体"/>
                <w:color w:val="auto"/>
                <w:szCs w:val="21"/>
              </w:rPr>
            </w:pPr>
            <w:r>
              <w:rPr>
                <w:rFonts w:hint="eastAsia" w:ascii="宋体" w:hAnsi="宋体"/>
                <w:color w:val="auto"/>
                <w:szCs w:val="21"/>
              </w:rPr>
              <w:t>★比选有效期</w:t>
            </w:r>
          </w:p>
        </w:tc>
        <w:tc>
          <w:tcPr>
            <w:tcW w:w="6481" w:type="dxa"/>
            <w:tcBorders>
              <w:top w:val="single" w:color="auto" w:sz="4" w:space="0"/>
              <w:left w:val="single" w:color="auto" w:sz="4" w:space="0"/>
              <w:bottom w:val="single" w:color="auto" w:sz="4" w:space="0"/>
              <w:right w:val="single" w:color="auto" w:sz="4" w:space="0"/>
            </w:tcBorders>
            <w:vAlign w:val="center"/>
          </w:tcPr>
          <w:p w14:paraId="7A593E50">
            <w:pPr>
              <w:rPr>
                <w:rFonts w:ascii="宋体" w:hAnsi="宋体" w:eastAsia="黑体" w:cs="宋体"/>
                <w:color w:val="auto"/>
                <w:szCs w:val="21"/>
              </w:rPr>
            </w:pPr>
            <w:r>
              <w:rPr>
                <w:rFonts w:ascii="宋体" w:hAnsi="宋体"/>
                <w:color w:val="auto"/>
                <w:szCs w:val="21"/>
                <w:u w:val="single"/>
              </w:rPr>
              <w:t>90</w:t>
            </w:r>
            <w:r>
              <w:rPr>
                <w:rFonts w:hint="eastAsia" w:ascii="宋体" w:hAnsi="宋体"/>
                <w:color w:val="auto"/>
                <w:szCs w:val="21"/>
              </w:rPr>
              <w:t xml:space="preserve">日历天（从申请文件递交截止之日算起） </w:t>
            </w:r>
          </w:p>
        </w:tc>
      </w:tr>
      <w:tr w14:paraId="123BC2F3">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4F88BFC4">
            <w:pPr>
              <w:jc w:val="center"/>
              <w:rPr>
                <w:rFonts w:ascii="宋体" w:hAnsi="宋体"/>
                <w:color w:val="auto"/>
                <w:szCs w:val="21"/>
              </w:rPr>
            </w:pPr>
            <w:r>
              <w:rPr>
                <w:rFonts w:hint="eastAsia" w:ascii="宋体" w:hAnsi="宋体"/>
                <w:color w:val="auto"/>
                <w:szCs w:val="21"/>
              </w:rPr>
              <w:t>3.4</w:t>
            </w:r>
          </w:p>
        </w:tc>
        <w:tc>
          <w:tcPr>
            <w:tcW w:w="2003" w:type="dxa"/>
            <w:tcBorders>
              <w:top w:val="single" w:color="auto" w:sz="4" w:space="0"/>
              <w:left w:val="single" w:color="auto" w:sz="4" w:space="0"/>
              <w:bottom w:val="single" w:color="auto" w:sz="4" w:space="0"/>
              <w:right w:val="single" w:color="auto" w:sz="4" w:space="0"/>
            </w:tcBorders>
            <w:vAlign w:val="center"/>
          </w:tcPr>
          <w:p w14:paraId="28CC5D92">
            <w:pPr>
              <w:jc w:val="center"/>
              <w:rPr>
                <w:rFonts w:ascii="宋体" w:hAnsi="宋体" w:eastAsia="黑体" w:cs="宋体"/>
                <w:color w:val="auto"/>
                <w:szCs w:val="21"/>
              </w:rPr>
            </w:pPr>
            <w:r>
              <w:rPr>
                <w:rFonts w:hint="eastAsia" w:ascii="宋体" w:hAnsi="宋体"/>
                <w:color w:val="auto"/>
                <w:szCs w:val="21"/>
              </w:rPr>
              <w:t>★</w:t>
            </w:r>
            <w:r>
              <w:rPr>
                <w:rFonts w:ascii="宋体" w:hAnsi="宋体"/>
                <w:color w:val="auto"/>
                <w:szCs w:val="21"/>
              </w:rPr>
              <w:t>保证金</w:t>
            </w:r>
          </w:p>
        </w:tc>
        <w:tc>
          <w:tcPr>
            <w:tcW w:w="6481" w:type="dxa"/>
            <w:tcBorders>
              <w:top w:val="single" w:color="auto" w:sz="4" w:space="0"/>
              <w:left w:val="single" w:color="auto" w:sz="4" w:space="0"/>
              <w:bottom w:val="single" w:color="auto" w:sz="4" w:space="0"/>
              <w:right w:val="single" w:color="auto" w:sz="4" w:space="0"/>
            </w:tcBorders>
            <w:vAlign w:val="center"/>
          </w:tcPr>
          <w:p w14:paraId="162992EB">
            <w:pPr>
              <w:rPr>
                <w:rStyle w:val="114"/>
                <w:color w:val="auto"/>
              </w:rPr>
            </w:pPr>
            <w:r>
              <w:rPr>
                <w:rFonts w:hint="eastAsia" w:hAnsi="宋体"/>
                <w:color w:val="auto"/>
                <w:szCs w:val="21"/>
              </w:rPr>
              <w:t>☑</w:t>
            </w:r>
            <w:r>
              <w:rPr>
                <w:rFonts w:hint="eastAsia" w:ascii="宋体" w:hAnsi="宋体"/>
                <w:color w:val="auto"/>
                <w:szCs w:val="21"/>
              </w:rPr>
              <w:t xml:space="preserve">不要求提交保证金。 </w:t>
            </w:r>
          </w:p>
        </w:tc>
      </w:tr>
      <w:tr w14:paraId="54440FDC">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6E9D750A">
            <w:pPr>
              <w:jc w:val="center"/>
              <w:rPr>
                <w:rFonts w:ascii="宋体" w:hAnsi="宋体"/>
                <w:color w:val="auto"/>
                <w:szCs w:val="21"/>
              </w:rPr>
            </w:pPr>
            <w:r>
              <w:rPr>
                <w:rFonts w:hint="eastAsia" w:ascii="宋体" w:hAnsi="宋体"/>
                <w:color w:val="auto"/>
                <w:szCs w:val="21"/>
              </w:rPr>
              <w:t>3.5</w:t>
            </w:r>
          </w:p>
        </w:tc>
        <w:tc>
          <w:tcPr>
            <w:tcW w:w="2003" w:type="dxa"/>
            <w:tcBorders>
              <w:top w:val="single" w:color="auto" w:sz="4" w:space="0"/>
              <w:left w:val="single" w:color="auto" w:sz="4" w:space="0"/>
              <w:bottom w:val="single" w:color="auto" w:sz="4" w:space="0"/>
              <w:right w:val="single" w:color="auto" w:sz="4" w:space="0"/>
            </w:tcBorders>
            <w:vAlign w:val="center"/>
          </w:tcPr>
          <w:p w14:paraId="436131FD">
            <w:pPr>
              <w:jc w:val="center"/>
              <w:rPr>
                <w:rFonts w:ascii="宋体" w:hAnsi="宋体"/>
                <w:color w:val="auto"/>
                <w:szCs w:val="21"/>
              </w:rPr>
            </w:pPr>
            <w:r>
              <w:rPr>
                <w:rFonts w:hint="eastAsia" w:ascii="宋体" w:hAnsi="宋体"/>
                <w:color w:val="auto"/>
                <w:szCs w:val="21"/>
              </w:rPr>
              <w:t>★是否允许递交</w:t>
            </w:r>
          </w:p>
          <w:p w14:paraId="7047D2CC">
            <w:pPr>
              <w:jc w:val="center"/>
              <w:rPr>
                <w:rFonts w:ascii="宋体" w:hAnsi="宋体" w:eastAsia="黑体" w:cs="宋体"/>
                <w:color w:val="auto"/>
                <w:szCs w:val="21"/>
              </w:rPr>
            </w:pPr>
            <w:r>
              <w:rPr>
                <w:rFonts w:hint="eastAsia" w:ascii="宋体" w:hAnsi="宋体"/>
                <w:color w:val="auto"/>
                <w:szCs w:val="21"/>
              </w:rPr>
              <w:t>备选方案</w:t>
            </w:r>
          </w:p>
        </w:tc>
        <w:tc>
          <w:tcPr>
            <w:tcW w:w="6481" w:type="dxa"/>
            <w:tcBorders>
              <w:top w:val="single" w:color="auto" w:sz="4" w:space="0"/>
              <w:left w:val="single" w:color="auto" w:sz="4" w:space="0"/>
              <w:bottom w:val="single" w:color="auto" w:sz="4" w:space="0"/>
              <w:right w:val="single" w:color="auto" w:sz="4" w:space="0"/>
            </w:tcBorders>
            <w:vAlign w:val="center"/>
          </w:tcPr>
          <w:p w14:paraId="2950A20B">
            <w:pPr>
              <w:rPr>
                <w:rFonts w:ascii="宋体" w:hAnsi="宋体" w:eastAsia="黑体" w:cs="宋体"/>
                <w:color w:val="auto"/>
                <w:szCs w:val="21"/>
              </w:rPr>
            </w:pPr>
            <w:r>
              <w:rPr>
                <w:rFonts w:hint="eastAsia" w:ascii="宋体" w:hAnsi="宋体"/>
                <w:color w:val="auto"/>
                <w:szCs w:val="21"/>
              </w:rPr>
              <w:t>不允许</w:t>
            </w:r>
          </w:p>
        </w:tc>
      </w:tr>
      <w:tr w14:paraId="533F7C66">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00ABDC46">
            <w:pPr>
              <w:jc w:val="center"/>
              <w:rPr>
                <w:rFonts w:ascii="宋体" w:hAnsi="宋体"/>
                <w:color w:val="auto"/>
                <w:szCs w:val="21"/>
              </w:rPr>
            </w:pPr>
            <w:r>
              <w:rPr>
                <w:rFonts w:hint="eastAsia" w:ascii="宋体" w:hAnsi="宋体"/>
                <w:color w:val="auto"/>
                <w:szCs w:val="21"/>
              </w:rPr>
              <w:t>3.6</w:t>
            </w:r>
          </w:p>
        </w:tc>
        <w:tc>
          <w:tcPr>
            <w:tcW w:w="2003" w:type="dxa"/>
            <w:tcBorders>
              <w:top w:val="single" w:color="auto" w:sz="4" w:space="0"/>
              <w:left w:val="single" w:color="auto" w:sz="4" w:space="0"/>
              <w:bottom w:val="single" w:color="auto" w:sz="4" w:space="0"/>
              <w:right w:val="single" w:color="auto" w:sz="4" w:space="0"/>
            </w:tcBorders>
            <w:vAlign w:val="center"/>
          </w:tcPr>
          <w:p w14:paraId="37D2BC14">
            <w:pPr>
              <w:jc w:val="center"/>
              <w:rPr>
                <w:rFonts w:ascii="宋体" w:hAnsi="宋体" w:eastAsia="黑体" w:cs="宋体"/>
                <w:color w:val="auto"/>
                <w:szCs w:val="21"/>
              </w:rPr>
            </w:pPr>
            <w:r>
              <w:rPr>
                <w:rFonts w:hint="eastAsia" w:ascii="宋体" w:hAnsi="宋体"/>
                <w:color w:val="auto"/>
                <w:szCs w:val="21"/>
              </w:rPr>
              <w:t>★签字或盖章要求</w:t>
            </w:r>
          </w:p>
        </w:tc>
        <w:tc>
          <w:tcPr>
            <w:tcW w:w="6481" w:type="dxa"/>
            <w:tcBorders>
              <w:top w:val="single" w:color="auto" w:sz="4" w:space="0"/>
              <w:left w:val="single" w:color="auto" w:sz="4" w:space="0"/>
              <w:bottom w:val="single" w:color="auto" w:sz="4" w:space="0"/>
              <w:right w:val="single" w:color="auto" w:sz="4" w:space="0"/>
            </w:tcBorders>
            <w:vAlign w:val="center"/>
          </w:tcPr>
          <w:p w14:paraId="4B2321AC">
            <w:pPr>
              <w:rPr>
                <w:rFonts w:ascii="宋体" w:hAnsi="宋体"/>
                <w:color w:val="auto"/>
                <w:szCs w:val="21"/>
              </w:rPr>
            </w:pPr>
            <w:r>
              <w:rPr>
                <w:rFonts w:hint="eastAsia" w:ascii="宋体" w:hAnsi="宋体"/>
                <w:color w:val="auto"/>
                <w:szCs w:val="21"/>
              </w:rPr>
              <w:t>1.要求法定代表人签字的地方，应由法定代表人用不褪色的墨水或签字笔由本人亲笔手写签字（包括姓和名）或加盖法定代表人印章；法定代表人授权委托XX人参加比选的，委托XX人应用不褪色的墨水或签字笔由本人亲笔手写签字（包括姓和名），不得用印章（如签名章、签字章等）或其他电子制版签名代替。</w:t>
            </w:r>
          </w:p>
          <w:p w14:paraId="4588E2F5">
            <w:pPr>
              <w:rPr>
                <w:rFonts w:ascii="宋体" w:hAnsi="宋体" w:cs="宋体"/>
                <w:color w:val="auto"/>
                <w:kern w:val="0"/>
                <w:szCs w:val="21"/>
              </w:rPr>
            </w:pPr>
            <w:r>
              <w:rPr>
                <w:rFonts w:ascii="宋体" w:hAnsi="宋体"/>
                <w:color w:val="auto"/>
                <w:szCs w:val="21"/>
              </w:rPr>
              <w:t>2</w:t>
            </w:r>
            <w:r>
              <w:rPr>
                <w:rFonts w:hint="eastAsia" w:ascii="宋体" w:hAnsi="宋体"/>
                <w:color w:val="auto"/>
                <w:szCs w:val="21"/>
              </w:rPr>
              <w:t>.所有要求盖章（盖单位章）的地方都应加盖申请人单位（法定名称）章（鲜章），不得使用专用印章（如经济合同章、财务专用章等）或下属机构/单位印章代替。</w:t>
            </w:r>
          </w:p>
        </w:tc>
      </w:tr>
      <w:tr w14:paraId="3E3A1AA2">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63729845">
            <w:pPr>
              <w:jc w:val="center"/>
              <w:rPr>
                <w:rFonts w:ascii="宋体" w:hAnsi="宋体"/>
                <w:color w:val="auto"/>
                <w:szCs w:val="21"/>
              </w:rPr>
            </w:pPr>
            <w:r>
              <w:rPr>
                <w:rFonts w:hint="eastAsia" w:ascii="宋体" w:hAnsi="宋体"/>
                <w:color w:val="auto"/>
                <w:szCs w:val="21"/>
              </w:rPr>
              <w:t>3.7</w:t>
            </w:r>
          </w:p>
        </w:tc>
        <w:tc>
          <w:tcPr>
            <w:tcW w:w="2003" w:type="dxa"/>
            <w:tcBorders>
              <w:top w:val="single" w:color="auto" w:sz="4" w:space="0"/>
              <w:left w:val="single" w:color="auto" w:sz="4" w:space="0"/>
              <w:bottom w:val="single" w:color="auto" w:sz="4" w:space="0"/>
              <w:right w:val="single" w:color="auto" w:sz="4" w:space="0"/>
            </w:tcBorders>
            <w:vAlign w:val="center"/>
          </w:tcPr>
          <w:p w14:paraId="7FF25CAC">
            <w:pPr>
              <w:jc w:val="center"/>
              <w:rPr>
                <w:rFonts w:ascii="宋体" w:hAnsi="宋体" w:eastAsia="黑体" w:cs="宋体"/>
                <w:color w:val="auto"/>
                <w:szCs w:val="21"/>
              </w:rPr>
            </w:pPr>
            <w:r>
              <w:rPr>
                <w:rFonts w:hint="eastAsia" w:ascii="宋体" w:hAnsi="宋体"/>
                <w:color w:val="auto"/>
                <w:szCs w:val="21"/>
              </w:rPr>
              <w:t>申请文件份数</w:t>
            </w:r>
          </w:p>
        </w:tc>
        <w:tc>
          <w:tcPr>
            <w:tcW w:w="6481" w:type="dxa"/>
            <w:tcBorders>
              <w:top w:val="single" w:color="auto" w:sz="4" w:space="0"/>
              <w:left w:val="single" w:color="auto" w:sz="4" w:space="0"/>
              <w:bottom w:val="single" w:color="auto" w:sz="4" w:space="0"/>
              <w:right w:val="single" w:color="auto" w:sz="4" w:space="0"/>
            </w:tcBorders>
          </w:tcPr>
          <w:p w14:paraId="6E91120C">
            <w:pPr>
              <w:widowControl/>
              <w:jc w:val="left"/>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b/>
                <w:color w:val="auto"/>
                <w:szCs w:val="21"/>
              </w:rPr>
              <w:t>正本壹份，副本壹份，电</w:t>
            </w:r>
            <w:r>
              <w:rPr>
                <w:rFonts w:ascii="宋体" w:hAnsi="宋体"/>
                <w:b/>
                <w:color w:val="auto"/>
                <w:szCs w:val="21"/>
              </w:rPr>
              <w:t>子文档</w:t>
            </w:r>
            <w:r>
              <w:rPr>
                <w:rFonts w:hint="eastAsia" w:ascii="宋体" w:hAnsi="宋体"/>
                <w:b/>
                <w:color w:val="auto"/>
                <w:szCs w:val="21"/>
              </w:rPr>
              <w:t>壹</w:t>
            </w:r>
            <w:r>
              <w:rPr>
                <w:rFonts w:ascii="宋体" w:hAnsi="宋体"/>
                <w:b/>
                <w:color w:val="auto"/>
                <w:szCs w:val="21"/>
              </w:rPr>
              <w:t>份（</w:t>
            </w:r>
            <w:r>
              <w:rPr>
                <w:rFonts w:hint="eastAsia" w:ascii="宋体" w:hAnsi="宋体"/>
                <w:b/>
                <w:color w:val="auto"/>
                <w:szCs w:val="21"/>
              </w:rPr>
              <w:t>U盘</w:t>
            </w:r>
            <w:r>
              <w:rPr>
                <w:rFonts w:ascii="宋体" w:hAnsi="宋体"/>
                <w:b/>
                <w:color w:val="auto"/>
                <w:szCs w:val="21"/>
              </w:rPr>
              <w:t>存储）</w:t>
            </w:r>
            <w:r>
              <w:rPr>
                <w:rFonts w:hint="eastAsia" w:ascii="宋体" w:hAnsi="宋体"/>
                <w:b/>
                <w:color w:val="auto"/>
                <w:szCs w:val="21"/>
              </w:rPr>
              <w:t>。</w:t>
            </w:r>
            <w:r>
              <w:rPr>
                <w:rFonts w:hint="eastAsia" w:ascii="宋体" w:hAnsi="宋体"/>
                <w:color w:val="auto"/>
                <w:szCs w:val="21"/>
              </w:rPr>
              <w:t>副本由其正本复制（复印）而成（包括证明文件）。</w:t>
            </w:r>
          </w:p>
          <w:p w14:paraId="5B3AD5D9">
            <w:pPr>
              <w:widowControl/>
              <w:jc w:val="left"/>
              <w:rPr>
                <w:rFonts w:ascii="宋体" w:hAnsi="宋体"/>
                <w:b/>
                <w:color w:val="auto"/>
                <w:szCs w:val="21"/>
              </w:rPr>
            </w:pPr>
            <w:r>
              <w:rPr>
                <w:rFonts w:ascii="宋体" w:hAnsi="宋体"/>
                <w:color w:val="auto"/>
                <w:szCs w:val="21"/>
              </w:rPr>
              <w:t>2</w:t>
            </w:r>
            <w:r>
              <w:rPr>
                <w:rFonts w:hint="eastAsia" w:ascii="宋体" w:hAnsi="宋体"/>
                <w:color w:val="auto"/>
                <w:szCs w:val="21"/>
              </w:rPr>
              <w:t>.当副本和正本不一致时，以正本为准，但副本和正本内容不一致造成的评比差错由申请人自行承担。</w:t>
            </w:r>
          </w:p>
        </w:tc>
      </w:tr>
      <w:tr w14:paraId="4F47659D">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3354856D">
            <w:pPr>
              <w:jc w:val="center"/>
              <w:rPr>
                <w:rFonts w:ascii="宋体" w:hAnsi="宋体"/>
                <w:color w:val="auto"/>
                <w:szCs w:val="21"/>
              </w:rPr>
            </w:pPr>
            <w:r>
              <w:rPr>
                <w:rFonts w:hint="eastAsia" w:ascii="宋体" w:hAnsi="宋体"/>
                <w:color w:val="auto"/>
                <w:szCs w:val="21"/>
              </w:rPr>
              <w:t>3.8</w:t>
            </w:r>
          </w:p>
        </w:tc>
        <w:tc>
          <w:tcPr>
            <w:tcW w:w="2003" w:type="dxa"/>
            <w:tcBorders>
              <w:top w:val="single" w:color="auto" w:sz="4" w:space="0"/>
              <w:left w:val="single" w:color="auto" w:sz="4" w:space="0"/>
              <w:bottom w:val="single" w:color="auto" w:sz="4" w:space="0"/>
              <w:right w:val="single" w:color="auto" w:sz="4" w:space="0"/>
            </w:tcBorders>
            <w:vAlign w:val="center"/>
          </w:tcPr>
          <w:p w14:paraId="33E0DFDD">
            <w:pPr>
              <w:jc w:val="center"/>
              <w:rPr>
                <w:rFonts w:ascii="宋体" w:hAnsi="宋体" w:eastAsia="黑体" w:cs="宋体"/>
                <w:color w:val="auto"/>
                <w:szCs w:val="21"/>
              </w:rPr>
            </w:pPr>
            <w:r>
              <w:rPr>
                <w:rFonts w:hint="eastAsia" w:ascii="宋体" w:hAnsi="宋体"/>
                <w:color w:val="auto"/>
                <w:szCs w:val="21"/>
              </w:rPr>
              <w:t>装订要求</w:t>
            </w:r>
          </w:p>
        </w:tc>
        <w:tc>
          <w:tcPr>
            <w:tcW w:w="6481" w:type="dxa"/>
            <w:tcBorders>
              <w:top w:val="single" w:color="auto" w:sz="4" w:space="0"/>
              <w:left w:val="single" w:color="auto" w:sz="4" w:space="0"/>
              <w:bottom w:val="single" w:color="auto" w:sz="4" w:space="0"/>
              <w:right w:val="single" w:color="auto" w:sz="4" w:space="0"/>
            </w:tcBorders>
          </w:tcPr>
          <w:p w14:paraId="2486BB38">
            <w:pPr>
              <w:rPr>
                <w:rFonts w:ascii="宋体" w:hAnsi="宋体"/>
                <w:color w:val="auto"/>
                <w:szCs w:val="21"/>
              </w:rPr>
            </w:pPr>
            <w:r>
              <w:rPr>
                <w:rFonts w:hint="eastAsia" w:ascii="宋体" w:hAnsi="宋体"/>
                <w:color w:val="auto"/>
                <w:szCs w:val="21"/>
              </w:rPr>
              <w:t>1.申请文件的正本和副本一律用A4复印纸（图、表及证件可以除外）编制和复制。正本和副本应采用粘贴方式左侧装订，</w:t>
            </w:r>
            <w:r>
              <w:rPr>
                <w:rFonts w:hint="eastAsia" w:ascii="宋体" w:hAnsi="宋体"/>
                <w:b/>
                <w:color w:val="auto"/>
                <w:szCs w:val="21"/>
              </w:rPr>
              <w:t>胶</w:t>
            </w:r>
            <w:r>
              <w:rPr>
                <w:rFonts w:ascii="宋体" w:hAnsi="宋体"/>
                <w:b/>
                <w:color w:val="auto"/>
                <w:szCs w:val="21"/>
              </w:rPr>
              <w:t>装成册</w:t>
            </w:r>
            <w:r>
              <w:rPr>
                <w:rFonts w:hint="eastAsia" w:ascii="宋体" w:hAnsi="宋体"/>
                <w:color w:val="auto"/>
                <w:szCs w:val="21"/>
              </w:rPr>
              <w:t>，不得采用活页夹等可随时拆换的方式装订，不得有零散页。申请文件应严格按照 “文件格式”中的目录次序装订；若同一册的内容较多，可装订成若干分册，并在封面标明次序及册数。</w:t>
            </w:r>
          </w:p>
          <w:p w14:paraId="3DEC7363">
            <w:pPr>
              <w:rPr>
                <w:rFonts w:ascii="宋体" w:hAnsi="宋体"/>
                <w:color w:val="auto"/>
                <w:szCs w:val="21"/>
              </w:rPr>
            </w:pPr>
            <w:r>
              <w:rPr>
                <w:rFonts w:hint="eastAsia" w:ascii="宋体" w:hAnsi="宋体"/>
                <w:color w:val="auto"/>
                <w:szCs w:val="21"/>
              </w:rPr>
              <w:t>2.申请文件中的证明、证件及附件等的复制件应集中紧附在相应正文内容后面，并与前面正文部分的顺序相对应。</w:t>
            </w:r>
          </w:p>
        </w:tc>
      </w:tr>
      <w:tr w14:paraId="1C7E3C9D">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39E0C4B8">
            <w:pPr>
              <w:pStyle w:val="37"/>
              <w:spacing w:before="0" w:beforeAutospacing="0" w:after="0" w:afterAutospacing="0"/>
              <w:ind w:left="368" w:hanging="367" w:hangingChars="175"/>
              <w:jc w:val="center"/>
              <w:rPr>
                <w:rFonts w:ascii="宋体" w:hAnsi="宋体" w:cs="Arial"/>
                <w:color w:val="auto"/>
                <w:sz w:val="21"/>
                <w:szCs w:val="21"/>
              </w:rPr>
            </w:pPr>
            <w:r>
              <w:rPr>
                <w:rFonts w:ascii="宋体" w:hAnsi="宋体" w:cs="Arial"/>
                <w:color w:val="auto"/>
                <w:sz w:val="21"/>
                <w:szCs w:val="21"/>
              </w:rPr>
              <w:t>3.</w:t>
            </w:r>
            <w:r>
              <w:rPr>
                <w:rFonts w:hint="eastAsia" w:ascii="宋体" w:hAnsi="宋体" w:cs="Arial"/>
                <w:color w:val="auto"/>
                <w:sz w:val="21"/>
                <w:szCs w:val="21"/>
              </w:rPr>
              <w:t>9</w:t>
            </w:r>
          </w:p>
        </w:tc>
        <w:tc>
          <w:tcPr>
            <w:tcW w:w="2003" w:type="dxa"/>
            <w:tcBorders>
              <w:top w:val="single" w:color="auto" w:sz="4" w:space="0"/>
              <w:left w:val="single" w:color="auto" w:sz="4" w:space="0"/>
              <w:bottom w:val="single" w:color="auto" w:sz="4" w:space="0"/>
              <w:right w:val="single" w:color="auto" w:sz="4" w:space="0"/>
            </w:tcBorders>
            <w:vAlign w:val="center"/>
          </w:tcPr>
          <w:p w14:paraId="4FD216B1">
            <w:pPr>
              <w:pStyle w:val="37"/>
              <w:spacing w:before="0" w:beforeAutospacing="0" w:after="0" w:afterAutospacing="0"/>
              <w:jc w:val="center"/>
              <w:rPr>
                <w:rFonts w:ascii="宋体" w:hAnsi="宋体" w:eastAsia="黑体" w:cs="Arial"/>
                <w:color w:val="auto"/>
                <w:sz w:val="21"/>
                <w:szCs w:val="21"/>
              </w:rPr>
            </w:pPr>
            <w:r>
              <w:rPr>
                <w:rFonts w:hint="eastAsia" w:ascii="宋体" w:hAnsi="宋体" w:cs="Arial"/>
                <w:color w:val="auto"/>
                <w:sz w:val="21"/>
                <w:szCs w:val="21"/>
              </w:rPr>
              <w:t>申请文件的包装和密封</w:t>
            </w:r>
          </w:p>
        </w:tc>
        <w:tc>
          <w:tcPr>
            <w:tcW w:w="6481" w:type="dxa"/>
            <w:tcBorders>
              <w:top w:val="single" w:color="auto" w:sz="4" w:space="0"/>
              <w:left w:val="single" w:color="auto" w:sz="4" w:space="0"/>
              <w:bottom w:val="single" w:color="auto" w:sz="4" w:space="0"/>
              <w:right w:val="single" w:color="auto" w:sz="4" w:space="0"/>
            </w:tcBorders>
          </w:tcPr>
          <w:p w14:paraId="774ADB50">
            <w:pPr>
              <w:rPr>
                <w:rFonts w:ascii="宋体" w:hAnsi="宋体" w:cs="Arial"/>
                <w:color w:val="auto"/>
                <w:szCs w:val="21"/>
              </w:rPr>
            </w:pPr>
            <w:r>
              <w:rPr>
                <w:rFonts w:hint="eastAsia" w:ascii="宋体" w:hAnsi="宋体"/>
                <w:color w:val="auto"/>
                <w:szCs w:val="21"/>
              </w:rPr>
              <w:t>申请文件的正本、副本、</w:t>
            </w:r>
            <w:r>
              <w:rPr>
                <w:rFonts w:ascii="宋体" w:hAnsi="宋体"/>
                <w:color w:val="auto"/>
                <w:szCs w:val="21"/>
              </w:rPr>
              <w:t>电子版本</w:t>
            </w:r>
            <w:r>
              <w:rPr>
                <w:rFonts w:hint="eastAsia" w:ascii="宋体" w:hAnsi="宋体"/>
                <w:color w:val="auto"/>
                <w:szCs w:val="21"/>
              </w:rPr>
              <w:t>均应</w:t>
            </w:r>
            <w:r>
              <w:rPr>
                <w:rFonts w:hint="eastAsia" w:ascii="宋体" w:hAnsi="宋体"/>
                <w:b/>
                <w:color w:val="auto"/>
                <w:szCs w:val="21"/>
              </w:rPr>
              <w:t>密封包装</w:t>
            </w:r>
            <w:r>
              <w:rPr>
                <w:rFonts w:hint="eastAsia" w:ascii="宋体" w:hAnsi="宋体"/>
                <w:color w:val="auto"/>
                <w:szCs w:val="21"/>
              </w:rPr>
              <w:t>，并在</w:t>
            </w:r>
            <w:r>
              <w:rPr>
                <w:rFonts w:hint="eastAsia" w:ascii="宋体" w:hAnsi="宋体" w:cs="Arial"/>
                <w:color w:val="auto"/>
                <w:szCs w:val="21"/>
              </w:rPr>
              <w:t>封套的</w:t>
            </w:r>
            <w:r>
              <w:rPr>
                <w:rFonts w:hint="eastAsia" w:ascii="宋体" w:hAnsi="宋体" w:cs="Arial"/>
                <w:b/>
                <w:color w:val="auto"/>
                <w:szCs w:val="21"/>
              </w:rPr>
              <w:t>封口处加盖申请人</w:t>
            </w:r>
            <w:r>
              <w:rPr>
                <w:rFonts w:hint="eastAsia" w:ascii="宋体" w:hAnsi="宋体"/>
                <w:b/>
                <w:color w:val="auto"/>
                <w:szCs w:val="21"/>
              </w:rPr>
              <w:t>（法定名称）</w:t>
            </w:r>
            <w:r>
              <w:rPr>
                <w:rFonts w:hint="eastAsia" w:ascii="宋体" w:hAnsi="宋体" w:cs="Arial"/>
                <w:b/>
                <w:color w:val="auto"/>
                <w:szCs w:val="21"/>
              </w:rPr>
              <w:t>章（鲜章）或由申请人</w:t>
            </w:r>
            <w:r>
              <w:rPr>
                <w:rFonts w:ascii="宋体" w:hAnsi="宋体" w:cs="Arial"/>
                <w:b/>
                <w:color w:val="auto"/>
                <w:szCs w:val="21"/>
              </w:rPr>
              <w:t>法定代表人签字或授权代表签字</w:t>
            </w:r>
            <w:r>
              <w:rPr>
                <w:rFonts w:hint="eastAsia" w:ascii="宋体" w:hAnsi="宋体" w:cs="Arial"/>
                <w:color w:val="auto"/>
                <w:szCs w:val="21"/>
              </w:rPr>
              <w:t>。</w:t>
            </w:r>
            <w:r>
              <w:rPr>
                <w:rFonts w:hint="eastAsia" w:ascii="宋体" w:hAnsi="宋体"/>
                <w:color w:val="auto"/>
                <w:szCs w:val="21"/>
              </w:rPr>
              <w:t>未按要求密封的申请文件，采购人不予受理。</w:t>
            </w:r>
          </w:p>
        </w:tc>
      </w:tr>
      <w:tr w14:paraId="2D849BA3">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0BBB3DFB">
            <w:pPr>
              <w:jc w:val="center"/>
              <w:rPr>
                <w:rFonts w:ascii="宋体" w:hAnsi="宋体"/>
                <w:color w:val="auto"/>
                <w:szCs w:val="21"/>
              </w:rPr>
            </w:pPr>
            <w:r>
              <w:rPr>
                <w:rFonts w:ascii="宋体" w:hAnsi="宋体"/>
                <w:color w:val="auto"/>
                <w:szCs w:val="21"/>
              </w:rPr>
              <w:t>3.</w:t>
            </w:r>
            <w:r>
              <w:rPr>
                <w:rFonts w:hint="eastAsia" w:ascii="宋体" w:hAnsi="宋体"/>
                <w:color w:val="auto"/>
                <w:szCs w:val="21"/>
              </w:rPr>
              <w:t>10</w:t>
            </w:r>
          </w:p>
        </w:tc>
        <w:tc>
          <w:tcPr>
            <w:tcW w:w="2003" w:type="dxa"/>
            <w:tcBorders>
              <w:top w:val="single" w:color="auto" w:sz="4" w:space="0"/>
              <w:left w:val="single" w:color="auto" w:sz="4" w:space="0"/>
              <w:bottom w:val="single" w:color="auto" w:sz="4" w:space="0"/>
              <w:right w:val="single" w:color="auto" w:sz="4" w:space="0"/>
            </w:tcBorders>
            <w:vAlign w:val="center"/>
          </w:tcPr>
          <w:p w14:paraId="08DF680B">
            <w:pPr>
              <w:jc w:val="center"/>
              <w:rPr>
                <w:rFonts w:ascii="宋体" w:hAnsi="宋体"/>
                <w:color w:val="auto"/>
                <w:szCs w:val="21"/>
              </w:rPr>
            </w:pPr>
            <w:r>
              <w:rPr>
                <w:rFonts w:hint="eastAsia" w:ascii="宋体" w:hAnsi="宋体"/>
                <w:color w:val="auto"/>
                <w:szCs w:val="21"/>
              </w:rPr>
              <w:t>封套上应载明的</w:t>
            </w:r>
          </w:p>
          <w:p w14:paraId="2EA34056">
            <w:pPr>
              <w:jc w:val="center"/>
              <w:rPr>
                <w:rFonts w:ascii="宋体" w:hAnsi="宋体" w:eastAsia="黑体" w:cs="宋体"/>
                <w:color w:val="auto"/>
                <w:szCs w:val="21"/>
              </w:rPr>
            </w:pPr>
            <w:r>
              <w:rPr>
                <w:rFonts w:hint="eastAsia" w:ascii="宋体" w:hAnsi="宋体"/>
                <w:color w:val="auto"/>
                <w:szCs w:val="21"/>
              </w:rPr>
              <w:t>信息</w:t>
            </w:r>
          </w:p>
        </w:tc>
        <w:tc>
          <w:tcPr>
            <w:tcW w:w="6481" w:type="dxa"/>
            <w:tcBorders>
              <w:top w:val="single" w:color="auto" w:sz="4" w:space="0"/>
              <w:left w:val="single" w:color="auto" w:sz="4" w:space="0"/>
              <w:bottom w:val="single" w:color="auto" w:sz="4" w:space="0"/>
              <w:right w:val="single" w:color="auto" w:sz="4" w:space="0"/>
            </w:tcBorders>
          </w:tcPr>
          <w:p w14:paraId="20DBDBC2">
            <w:pPr>
              <w:pStyle w:val="37"/>
              <w:spacing w:before="0" w:beforeAutospacing="0" w:after="0" w:afterAutospacing="0"/>
              <w:rPr>
                <w:rFonts w:ascii="宋体" w:hAnsi="宋体"/>
                <w:color w:val="auto"/>
                <w:sz w:val="21"/>
                <w:szCs w:val="21"/>
              </w:rPr>
            </w:pPr>
            <w:r>
              <w:rPr>
                <w:rFonts w:hint="eastAsia" w:ascii="宋体" w:hAnsi="宋体"/>
                <w:color w:val="auto"/>
                <w:sz w:val="21"/>
                <w:szCs w:val="21"/>
                <w:u w:val="single"/>
              </w:rPr>
              <w:t xml:space="preserve">           </w:t>
            </w:r>
            <w:r>
              <w:rPr>
                <w:rFonts w:hint="eastAsia" w:ascii="宋体" w:hAnsi="宋体"/>
                <w:color w:val="auto"/>
                <w:sz w:val="21"/>
                <w:szCs w:val="21"/>
              </w:rPr>
              <w:t>（项目名称）</w:t>
            </w:r>
          </w:p>
          <w:p w14:paraId="2A395398">
            <w:pPr>
              <w:pStyle w:val="37"/>
              <w:spacing w:before="0" w:beforeAutospacing="0" w:after="0" w:afterAutospacing="0"/>
              <w:rPr>
                <w:rFonts w:ascii="宋体" w:hAnsi="宋体"/>
                <w:color w:val="auto"/>
                <w:sz w:val="21"/>
                <w:szCs w:val="21"/>
              </w:rPr>
            </w:pPr>
            <w:r>
              <w:rPr>
                <w:rFonts w:hint="eastAsia" w:ascii="宋体" w:hAnsi="宋体"/>
                <w:color w:val="auto"/>
                <w:sz w:val="21"/>
                <w:szCs w:val="21"/>
              </w:rPr>
              <w:t>申请人名称：</w:t>
            </w:r>
            <w:r>
              <w:rPr>
                <w:rFonts w:hint="eastAsia" w:ascii="宋体" w:hAnsi="宋体"/>
                <w:color w:val="auto"/>
                <w:sz w:val="21"/>
                <w:szCs w:val="21"/>
                <w:u w:val="single"/>
              </w:rPr>
              <w:t xml:space="preserve">      </w:t>
            </w:r>
          </w:p>
          <w:p w14:paraId="6C40D35F">
            <w:pPr>
              <w:pStyle w:val="37"/>
              <w:spacing w:before="0" w:beforeAutospacing="0" w:after="0" w:afterAutospacing="0"/>
              <w:rPr>
                <w:rFonts w:ascii="宋体" w:hAnsi="宋体"/>
                <w:color w:val="auto"/>
                <w:sz w:val="21"/>
                <w:szCs w:val="21"/>
              </w:rPr>
            </w:pPr>
            <w:r>
              <w:rPr>
                <w:rFonts w:hint="eastAsia" w:ascii="宋体" w:hAnsi="宋体"/>
                <w:color w:val="auto"/>
                <w:sz w:val="21"/>
                <w:szCs w:val="21"/>
              </w:rPr>
              <w:t>申请文件在202</w:t>
            </w:r>
            <w:r>
              <w:rPr>
                <w:rFonts w:hint="eastAsia" w:ascii="宋体" w:hAnsi="宋体"/>
                <w:color w:val="auto"/>
                <w:sz w:val="21"/>
                <w:szCs w:val="21"/>
                <w:lang w:val="en-US" w:eastAsia="zh-CN"/>
              </w:rPr>
              <w:t>6</w:t>
            </w:r>
            <w:r>
              <w:rPr>
                <w:rFonts w:hint="eastAsia" w:ascii="宋体" w:hAnsi="宋体"/>
                <w:color w:val="auto"/>
                <w:sz w:val="21"/>
                <w:szCs w:val="21"/>
              </w:rPr>
              <w:t>年＿月＿日＿时</w:t>
            </w:r>
            <w:r>
              <w:rPr>
                <w:rFonts w:hint="eastAsia" w:ascii="宋体" w:hAnsi="宋体"/>
                <w:color w:val="auto"/>
                <w:sz w:val="21"/>
                <w:szCs w:val="21"/>
                <w:u w:val="single"/>
              </w:rPr>
              <w:t xml:space="preserve"> </w:t>
            </w:r>
            <w:r>
              <w:rPr>
                <w:rFonts w:hint="eastAsia" w:ascii="宋体" w:hAnsi="宋体"/>
                <w:color w:val="auto"/>
                <w:sz w:val="21"/>
                <w:szCs w:val="21"/>
              </w:rPr>
              <w:t>分前不得开启</w:t>
            </w:r>
          </w:p>
        </w:tc>
      </w:tr>
      <w:tr w14:paraId="390BD086">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5193C19D">
            <w:pPr>
              <w:jc w:val="center"/>
              <w:rPr>
                <w:rFonts w:ascii="宋体" w:hAnsi="宋体"/>
                <w:color w:val="auto"/>
                <w:szCs w:val="21"/>
              </w:rPr>
            </w:pPr>
            <w:r>
              <w:rPr>
                <w:rFonts w:ascii="宋体" w:hAnsi="宋体"/>
                <w:color w:val="auto"/>
                <w:szCs w:val="21"/>
              </w:rPr>
              <w:t>3.</w:t>
            </w:r>
            <w:r>
              <w:rPr>
                <w:rFonts w:hint="eastAsia" w:ascii="宋体" w:hAnsi="宋体"/>
                <w:color w:val="auto"/>
                <w:szCs w:val="21"/>
              </w:rPr>
              <w:t>11</w:t>
            </w:r>
          </w:p>
        </w:tc>
        <w:tc>
          <w:tcPr>
            <w:tcW w:w="2003" w:type="dxa"/>
            <w:tcBorders>
              <w:top w:val="single" w:color="auto" w:sz="4" w:space="0"/>
              <w:left w:val="single" w:color="auto" w:sz="4" w:space="0"/>
              <w:bottom w:val="single" w:color="auto" w:sz="4" w:space="0"/>
              <w:right w:val="single" w:color="auto" w:sz="4" w:space="0"/>
            </w:tcBorders>
            <w:vAlign w:val="center"/>
          </w:tcPr>
          <w:p w14:paraId="1864377C">
            <w:pPr>
              <w:jc w:val="center"/>
              <w:rPr>
                <w:rFonts w:ascii="宋体" w:hAnsi="宋体" w:eastAsia="黑体" w:cs="宋体"/>
                <w:color w:val="auto"/>
                <w:szCs w:val="21"/>
              </w:rPr>
            </w:pPr>
            <w:r>
              <w:rPr>
                <w:rFonts w:hint="eastAsia" w:ascii="宋体" w:hAnsi="宋体"/>
                <w:color w:val="auto"/>
                <w:szCs w:val="21"/>
              </w:rPr>
              <w:t>是否退还</w:t>
            </w:r>
            <w:r>
              <w:rPr>
                <w:rFonts w:hint="eastAsia" w:ascii="宋体" w:hAnsi="宋体" w:cs="Arial"/>
                <w:color w:val="auto"/>
                <w:szCs w:val="21"/>
              </w:rPr>
              <w:t>申请文件</w:t>
            </w:r>
          </w:p>
        </w:tc>
        <w:tc>
          <w:tcPr>
            <w:tcW w:w="6481" w:type="dxa"/>
            <w:tcBorders>
              <w:top w:val="single" w:color="auto" w:sz="4" w:space="0"/>
              <w:left w:val="single" w:color="auto" w:sz="4" w:space="0"/>
              <w:bottom w:val="single" w:color="auto" w:sz="4" w:space="0"/>
              <w:right w:val="single" w:color="auto" w:sz="4" w:space="0"/>
            </w:tcBorders>
            <w:vAlign w:val="center"/>
          </w:tcPr>
          <w:p w14:paraId="50AE54FD">
            <w:pPr>
              <w:pStyle w:val="17"/>
              <w:topLinePunct/>
              <w:rPr>
                <w:rFonts w:hAnsi="宋体"/>
                <w:color w:val="auto"/>
                <w:sz w:val="21"/>
                <w:szCs w:val="21"/>
              </w:rPr>
            </w:pPr>
            <w:r>
              <w:rPr>
                <w:rFonts w:hint="eastAsia" w:hAnsi="宋体"/>
                <w:color w:val="auto"/>
                <w:sz w:val="21"/>
                <w:szCs w:val="21"/>
              </w:rPr>
              <w:t>否</w:t>
            </w:r>
          </w:p>
        </w:tc>
      </w:tr>
      <w:tr w14:paraId="2CF86CA0">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0C86F8E9">
            <w:pPr>
              <w:jc w:val="center"/>
              <w:rPr>
                <w:rFonts w:ascii="宋体" w:hAnsi="宋体"/>
                <w:color w:val="auto"/>
                <w:szCs w:val="21"/>
              </w:rPr>
            </w:pPr>
            <w:r>
              <w:rPr>
                <w:rFonts w:hint="eastAsia" w:ascii="宋体" w:hAnsi="宋体"/>
                <w:color w:val="auto"/>
                <w:szCs w:val="21"/>
              </w:rPr>
              <w:t>3.12</w:t>
            </w:r>
          </w:p>
        </w:tc>
        <w:tc>
          <w:tcPr>
            <w:tcW w:w="2003" w:type="dxa"/>
            <w:tcBorders>
              <w:top w:val="single" w:color="auto" w:sz="4" w:space="0"/>
              <w:left w:val="single" w:color="auto" w:sz="4" w:space="0"/>
              <w:bottom w:val="single" w:color="auto" w:sz="4" w:space="0"/>
              <w:right w:val="single" w:color="auto" w:sz="4" w:space="0"/>
            </w:tcBorders>
            <w:vAlign w:val="center"/>
          </w:tcPr>
          <w:p w14:paraId="73BF4060">
            <w:pPr>
              <w:jc w:val="center"/>
              <w:rPr>
                <w:rFonts w:ascii="宋体" w:hAnsi="宋体" w:eastAsia="黑体" w:cs="宋体"/>
                <w:color w:val="auto"/>
                <w:szCs w:val="21"/>
              </w:rPr>
            </w:pPr>
            <w:r>
              <w:rPr>
                <w:rFonts w:ascii="宋体" w:hAnsi="宋体"/>
                <w:color w:val="auto"/>
                <w:szCs w:val="21"/>
              </w:rPr>
              <w:t>申请文件递交方式</w:t>
            </w:r>
          </w:p>
        </w:tc>
        <w:tc>
          <w:tcPr>
            <w:tcW w:w="6481" w:type="dxa"/>
            <w:tcBorders>
              <w:top w:val="single" w:color="auto" w:sz="4" w:space="0"/>
              <w:left w:val="single" w:color="auto" w:sz="4" w:space="0"/>
              <w:bottom w:val="single" w:color="auto" w:sz="4" w:space="0"/>
              <w:right w:val="single" w:color="auto" w:sz="4" w:space="0"/>
            </w:tcBorders>
            <w:vAlign w:val="center"/>
          </w:tcPr>
          <w:p w14:paraId="05DDF56E">
            <w:pPr>
              <w:pStyle w:val="17"/>
              <w:topLinePunct/>
              <w:rPr>
                <w:rFonts w:hAnsi="宋体"/>
                <w:color w:val="auto"/>
                <w:sz w:val="21"/>
                <w:szCs w:val="21"/>
              </w:rPr>
            </w:pPr>
            <w:r>
              <w:rPr>
                <w:rFonts w:hint="eastAsia" w:hAnsi="宋体"/>
                <w:color w:val="auto"/>
                <w:sz w:val="21"/>
                <w:szCs w:val="21"/>
              </w:rPr>
              <w:t>见第一章公告</w:t>
            </w:r>
          </w:p>
        </w:tc>
      </w:tr>
      <w:tr w14:paraId="4B19F87C">
        <w:tblPrEx>
          <w:tblCellMar>
            <w:top w:w="0" w:type="dxa"/>
            <w:left w:w="108" w:type="dxa"/>
            <w:bottom w:w="0" w:type="dxa"/>
            <w:right w:w="108" w:type="dxa"/>
          </w:tblCellMar>
        </w:tblPrEx>
        <w:trPr>
          <w:trHeight w:val="945" w:hRule="atLeast"/>
        </w:trPr>
        <w:tc>
          <w:tcPr>
            <w:tcW w:w="965" w:type="dxa"/>
            <w:tcBorders>
              <w:top w:val="single" w:color="auto" w:sz="4" w:space="0"/>
              <w:left w:val="single" w:color="auto" w:sz="4" w:space="0"/>
              <w:bottom w:val="single" w:color="auto" w:sz="4" w:space="0"/>
              <w:right w:val="single" w:color="auto" w:sz="4" w:space="0"/>
            </w:tcBorders>
            <w:vAlign w:val="center"/>
          </w:tcPr>
          <w:p w14:paraId="35C0C6EB">
            <w:pPr>
              <w:jc w:val="center"/>
              <w:rPr>
                <w:rFonts w:ascii="宋体" w:hAnsi="宋体"/>
                <w:color w:val="auto"/>
                <w:szCs w:val="21"/>
              </w:rPr>
            </w:pPr>
            <w:r>
              <w:rPr>
                <w:rFonts w:ascii="宋体" w:hAnsi="宋体"/>
                <w:color w:val="auto"/>
                <w:szCs w:val="21"/>
              </w:rPr>
              <w:t>4.1</w:t>
            </w:r>
          </w:p>
        </w:tc>
        <w:tc>
          <w:tcPr>
            <w:tcW w:w="2003" w:type="dxa"/>
            <w:tcBorders>
              <w:top w:val="single" w:color="auto" w:sz="4" w:space="0"/>
              <w:left w:val="single" w:color="auto" w:sz="4" w:space="0"/>
              <w:bottom w:val="single" w:color="auto" w:sz="4" w:space="0"/>
              <w:right w:val="single" w:color="auto" w:sz="4" w:space="0"/>
            </w:tcBorders>
            <w:vAlign w:val="center"/>
          </w:tcPr>
          <w:p w14:paraId="57DBD333">
            <w:pPr>
              <w:jc w:val="center"/>
              <w:rPr>
                <w:rFonts w:ascii="宋体" w:hAnsi="宋体" w:eastAsia="黑体" w:cs="宋体"/>
                <w:color w:val="auto"/>
                <w:szCs w:val="21"/>
              </w:rPr>
            </w:pPr>
            <w:r>
              <w:rPr>
                <w:rFonts w:hint="eastAsia" w:ascii="宋体" w:hAnsi="宋体"/>
                <w:color w:val="auto"/>
                <w:szCs w:val="21"/>
              </w:rPr>
              <w:t>开标时间和地点</w:t>
            </w:r>
          </w:p>
        </w:tc>
        <w:tc>
          <w:tcPr>
            <w:tcW w:w="6481" w:type="dxa"/>
            <w:tcBorders>
              <w:top w:val="single" w:color="auto" w:sz="4" w:space="0"/>
              <w:left w:val="single" w:color="auto" w:sz="4" w:space="0"/>
              <w:bottom w:val="single" w:color="auto" w:sz="4" w:space="0"/>
              <w:right w:val="single" w:color="auto" w:sz="4" w:space="0"/>
            </w:tcBorders>
            <w:vAlign w:val="center"/>
          </w:tcPr>
          <w:p w14:paraId="7F1C290B">
            <w:pPr>
              <w:rPr>
                <w:rFonts w:ascii="宋体" w:hAnsi="宋体"/>
                <w:color w:val="auto"/>
                <w:szCs w:val="21"/>
              </w:rPr>
            </w:pPr>
            <w:r>
              <w:rPr>
                <w:rFonts w:hint="eastAsia" w:ascii="宋体" w:hAnsi="宋体"/>
                <w:color w:val="auto"/>
                <w:szCs w:val="21"/>
              </w:rPr>
              <w:t>开标时间</w:t>
            </w:r>
            <w:r>
              <w:rPr>
                <w:rFonts w:hint="eastAsia" w:ascii="宋体" w:hAnsi="宋体"/>
                <w:color w:val="FF0000"/>
                <w:szCs w:val="21"/>
              </w:rPr>
              <w:t>：202</w:t>
            </w:r>
            <w:r>
              <w:rPr>
                <w:rFonts w:hint="eastAsia" w:ascii="宋体" w:hAnsi="宋体"/>
                <w:color w:val="FF0000"/>
                <w:szCs w:val="21"/>
                <w:lang w:val="en-US" w:eastAsia="zh-CN"/>
              </w:rPr>
              <w:t>6</w:t>
            </w:r>
            <w:r>
              <w:rPr>
                <w:rFonts w:hint="eastAsia" w:ascii="宋体" w:hAnsi="宋体"/>
                <w:color w:val="FF0000"/>
                <w:szCs w:val="21"/>
              </w:rPr>
              <w:t>年</w:t>
            </w:r>
            <w:r>
              <w:rPr>
                <w:rFonts w:hint="eastAsia" w:ascii="宋体" w:hAnsi="宋体"/>
                <w:color w:val="FF0000"/>
                <w:szCs w:val="21"/>
                <w:lang w:val="en-US" w:eastAsia="zh-CN"/>
              </w:rPr>
              <w:t>1</w:t>
            </w:r>
            <w:r>
              <w:rPr>
                <w:rFonts w:hint="eastAsia" w:ascii="宋体" w:hAnsi="宋体"/>
                <w:color w:val="FF0000"/>
                <w:szCs w:val="21"/>
              </w:rPr>
              <w:t>月</w:t>
            </w:r>
            <w:r>
              <w:rPr>
                <w:rFonts w:hint="eastAsia" w:ascii="宋体" w:hAnsi="宋体"/>
                <w:color w:val="FF0000"/>
                <w:szCs w:val="21"/>
                <w:lang w:val="en-US" w:eastAsia="zh-CN"/>
              </w:rPr>
              <w:t>12</w:t>
            </w:r>
            <w:r>
              <w:rPr>
                <w:rFonts w:hint="eastAsia" w:ascii="宋体" w:hAnsi="宋体"/>
                <w:color w:val="FF0000"/>
                <w:szCs w:val="21"/>
              </w:rPr>
              <w:t>日</w:t>
            </w:r>
            <w:r>
              <w:rPr>
                <w:rFonts w:hint="eastAsia" w:ascii="宋体" w:hAnsi="宋体"/>
                <w:color w:val="FF0000"/>
                <w:szCs w:val="21"/>
                <w:lang w:val="en-US" w:eastAsia="zh-CN"/>
              </w:rPr>
              <w:t>14</w:t>
            </w:r>
            <w:r>
              <w:rPr>
                <w:rFonts w:hint="eastAsia" w:ascii="宋体" w:hAnsi="宋体"/>
                <w:color w:val="FF0000"/>
                <w:szCs w:val="21"/>
                <w:lang w:eastAsia="zh-CN"/>
              </w:rPr>
              <w:t>:30</w:t>
            </w:r>
            <w:r>
              <w:rPr>
                <w:rFonts w:ascii="宋体" w:hAnsi="宋体"/>
                <w:color w:val="FF0000"/>
                <w:szCs w:val="21"/>
              </w:rPr>
              <w:t xml:space="preserve"> </w:t>
            </w:r>
          </w:p>
          <w:p w14:paraId="31BA4334">
            <w:pPr>
              <w:rPr>
                <w:rFonts w:ascii="宋体" w:hAnsi="宋体"/>
                <w:color w:val="auto"/>
                <w:szCs w:val="21"/>
              </w:rPr>
            </w:pPr>
            <w:r>
              <w:rPr>
                <w:rFonts w:hint="eastAsia" w:ascii="宋体" w:hAnsi="宋体"/>
                <w:color w:val="auto"/>
                <w:szCs w:val="21"/>
              </w:rPr>
              <w:t>开标地点</w:t>
            </w:r>
            <w:r>
              <w:rPr>
                <w:rFonts w:hint="eastAsia" w:ascii="宋体" w:hAnsi="宋体" w:eastAsia="宋体" w:cs="Times New Roman"/>
                <w:color w:val="auto"/>
                <w:szCs w:val="21"/>
              </w:rPr>
              <w:t>：内江市东兴区红桥街1号</w:t>
            </w:r>
            <w:r>
              <w:rPr>
                <w:rFonts w:hint="eastAsia" w:ascii="宋体" w:hAnsi="宋体" w:eastAsia="宋体" w:cs="Times New Roman"/>
                <w:color w:val="auto"/>
                <w:szCs w:val="21"/>
                <w:lang w:val="en-US" w:eastAsia="zh-CN"/>
              </w:rPr>
              <w:t>资产公司二楼会议室</w:t>
            </w:r>
            <w:r>
              <w:rPr>
                <w:rFonts w:hint="eastAsia" w:ascii="宋体" w:hAnsi="宋体" w:eastAsia="宋体" w:cs="Times New Roman"/>
                <w:color w:val="auto"/>
                <w:szCs w:val="21"/>
              </w:rPr>
              <w:t xml:space="preserve">   </w:t>
            </w:r>
          </w:p>
        </w:tc>
      </w:tr>
      <w:tr w14:paraId="52893C7A">
        <w:tblPrEx>
          <w:tblCellMar>
            <w:top w:w="0" w:type="dxa"/>
            <w:left w:w="108" w:type="dxa"/>
            <w:bottom w:w="0" w:type="dxa"/>
            <w:right w:w="108" w:type="dxa"/>
          </w:tblCellMar>
        </w:tblPrEx>
        <w:trPr>
          <w:trHeight w:val="381" w:hRule="atLeast"/>
        </w:trPr>
        <w:tc>
          <w:tcPr>
            <w:tcW w:w="965" w:type="dxa"/>
            <w:tcBorders>
              <w:top w:val="single" w:color="auto" w:sz="4" w:space="0"/>
              <w:left w:val="single" w:color="auto" w:sz="4" w:space="0"/>
              <w:right w:val="single" w:color="auto" w:sz="4" w:space="0"/>
            </w:tcBorders>
            <w:vAlign w:val="center"/>
          </w:tcPr>
          <w:p w14:paraId="6B30D392">
            <w:pPr>
              <w:jc w:val="center"/>
              <w:rPr>
                <w:rFonts w:ascii="宋体" w:hAnsi="宋体"/>
                <w:color w:val="auto"/>
                <w:szCs w:val="21"/>
              </w:rPr>
            </w:pPr>
            <w:r>
              <w:rPr>
                <w:rFonts w:ascii="宋体" w:hAnsi="宋体"/>
                <w:color w:val="auto"/>
                <w:szCs w:val="21"/>
              </w:rPr>
              <w:t>4</w:t>
            </w:r>
            <w:r>
              <w:rPr>
                <w:rFonts w:hint="eastAsia" w:ascii="宋体" w:hAnsi="宋体"/>
                <w:color w:val="auto"/>
                <w:szCs w:val="21"/>
              </w:rPr>
              <w:t>.2</w:t>
            </w:r>
          </w:p>
        </w:tc>
        <w:tc>
          <w:tcPr>
            <w:tcW w:w="2003" w:type="dxa"/>
            <w:tcBorders>
              <w:top w:val="single" w:color="auto" w:sz="4" w:space="0"/>
              <w:left w:val="single" w:color="auto" w:sz="4" w:space="0"/>
              <w:right w:val="single" w:color="auto" w:sz="4" w:space="0"/>
            </w:tcBorders>
            <w:vAlign w:val="center"/>
          </w:tcPr>
          <w:p w14:paraId="4B6F2829">
            <w:pPr>
              <w:jc w:val="center"/>
              <w:rPr>
                <w:rFonts w:ascii="宋体" w:hAnsi="宋体" w:eastAsia="黑体" w:cs="宋体"/>
                <w:color w:val="auto"/>
                <w:szCs w:val="21"/>
              </w:rPr>
            </w:pPr>
            <w:r>
              <w:rPr>
                <w:rFonts w:hint="eastAsia" w:ascii="宋体" w:hAnsi="宋体"/>
                <w:color w:val="auto"/>
                <w:szCs w:val="21"/>
              </w:rPr>
              <w:t>开标程序</w:t>
            </w:r>
          </w:p>
        </w:tc>
        <w:tc>
          <w:tcPr>
            <w:tcW w:w="6481" w:type="dxa"/>
            <w:tcBorders>
              <w:top w:val="single" w:color="auto" w:sz="4" w:space="0"/>
              <w:left w:val="single" w:color="auto" w:sz="4" w:space="0"/>
              <w:right w:val="single" w:color="auto" w:sz="4" w:space="0"/>
            </w:tcBorders>
            <w:vAlign w:val="center"/>
          </w:tcPr>
          <w:p w14:paraId="5D729A77">
            <w:pPr>
              <w:rPr>
                <w:rFonts w:ascii="宋体" w:hAnsi="宋体"/>
                <w:color w:val="auto"/>
                <w:szCs w:val="21"/>
              </w:rPr>
            </w:pPr>
            <w:r>
              <w:rPr>
                <w:rFonts w:hint="eastAsia" w:ascii="宋体" w:hAnsi="宋体"/>
                <w:color w:val="auto"/>
                <w:szCs w:val="21"/>
              </w:rPr>
              <w:t>1.密封情况检查：由申请人</w:t>
            </w:r>
            <w:r>
              <w:rPr>
                <w:rFonts w:hint="eastAsia" w:ascii="宋体" w:hAnsi="宋体"/>
                <w:b/>
                <w:color w:val="auto"/>
                <w:szCs w:val="21"/>
              </w:rPr>
              <w:t>交叉检查</w:t>
            </w:r>
            <w:r>
              <w:rPr>
                <w:rFonts w:ascii="宋体" w:hAnsi="宋体"/>
                <w:color w:val="auto"/>
                <w:szCs w:val="21"/>
              </w:rPr>
              <w:t>递交的</w:t>
            </w:r>
            <w:r>
              <w:rPr>
                <w:rFonts w:hint="eastAsia" w:ascii="宋体" w:hAnsi="宋体"/>
                <w:color w:val="auto"/>
                <w:szCs w:val="21"/>
              </w:rPr>
              <w:t>申请</w:t>
            </w:r>
            <w:r>
              <w:rPr>
                <w:rFonts w:ascii="宋体" w:hAnsi="宋体"/>
                <w:color w:val="auto"/>
                <w:szCs w:val="21"/>
              </w:rPr>
              <w:t>文件</w:t>
            </w:r>
          </w:p>
          <w:p w14:paraId="347ABAC4">
            <w:pPr>
              <w:rPr>
                <w:rFonts w:ascii="宋体" w:hAnsi="宋体"/>
                <w:color w:val="auto"/>
                <w:szCs w:val="21"/>
                <w:u w:val="single"/>
              </w:rPr>
            </w:pPr>
            <w:r>
              <w:rPr>
                <w:rFonts w:hint="eastAsia" w:ascii="宋体" w:hAnsi="宋体"/>
                <w:color w:val="auto"/>
                <w:szCs w:val="21"/>
              </w:rPr>
              <w:t>2.开标顺序：随机</w:t>
            </w:r>
          </w:p>
        </w:tc>
      </w:tr>
      <w:tr w14:paraId="0CA8DF6B">
        <w:tblPrEx>
          <w:tblCellMar>
            <w:top w:w="0" w:type="dxa"/>
            <w:left w:w="108" w:type="dxa"/>
            <w:bottom w:w="0" w:type="dxa"/>
            <w:right w:w="108" w:type="dxa"/>
          </w:tblCellMar>
        </w:tblPrEx>
        <w:trPr>
          <w:trHeight w:val="192" w:hRule="atLeast"/>
        </w:trPr>
        <w:tc>
          <w:tcPr>
            <w:tcW w:w="965" w:type="dxa"/>
            <w:tcBorders>
              <w:top w:val="single" w:color="auto" w:sz="4" w:space="0"/>
              <w:left w:val="single" w:color="auto" w:sz="4" w:space="0"/>
              <w:bottom w:val="single" w:color="auto" w:sz="4" w:space="0"/>
              <w:right w:val="single" w:color="auto" w:sz="4" w:space="0"/>
            </w:tcBorders>
            <w:vAlign w:val="center"/>
          </w:tcPr>
          <w:p w14:paraId="78B55E1C">
            <w:pPr>
              <w:jc w:val="center"/>
              <w:rPr>
                <w:rFonts w:ascii="宋体" w:hAnsi="宋体"/>
                <w:color w:val="auto"/>
                <w:szCs w:val="21"/>
              </w:rPr>
            </w:pPr>
            <w:r>
              <w:rPr>
                <w:rFonts w:ascii="宋体" w:hAnsi="宋体"/>
                <w:color w:val="auto"/>
                <w:szCs w:val="21"/>
              </w:rPr>
              <w:t>5.1</w:t>
            </w:r>
          </w:p>
        </w:tc>
        <w:tc>
          <w:tcPr>
            <w:tcW w:w="2003" w:type="dxa"/>
            <w:tcBorders>
              <w:top w:val="single" w:color="auto" w:sz="4" w:space="0"/>
              <w:left w:val="single" w:color="auto" w:sz="4" w:space="0"/>
              <w:bottom w:val="single" w:color="auto" w:sz="4" w:space="0"/>
              <w:right w:val="single" w:color="auto" w:sz="4" w:space="0"/>
            </w:tcBorders>
            <w:vAlign w:val="center"/>
          </w:tcPr>
          <w:p w14:paraId="4BE04DFD">
            <w:pPr>
              <w:jc w:val="center"/>
              <w:rPr>
                <w:rFonts w:ascii="宋体" w:hAnsi="宋体" w:eastAsia="黑体" w:cs="宋体"/>
                <w:color w:val="auto"/>
                <w:szCs w:val="21"/>
              </w:rPr>
            </w:pPr>
            <w:r>
              <w:rPr>
                <w:rFonts w:hint="eastAsia" w:ascii="宋体" w:hAnsi="宋体"/>
                <w:color w:val="auto"/>
                <w:szCs w:val="21"/>
              </w:rPr>
              <w:t>评审小组的组建</w:t>
            </w:r>
          </w:p>
        </w:tc>
        <w:tc>
          <w:tcPr>
            <w:tcW w:w="6481" w:type="dxa"/>
            <w:tcBorders>
              <w:top w:val="single" w:color="auto" w:sz="4" w:space="0"/>
              <w:left w:val="single" w:color="auto" w:sz="4" w:space="0"/>
              <w:bottom w:val="single" w:color="auto" w:sz="4" w:space="0"/>
              <w:right w:val="single" w:color="auto" w:sz="4" w:space="0"/>
            </w:tcBorders>
            <w:vAlign w:val="center"/>
          </w:tcPr>
          <w:p w14:paraId="5CB825D3">
            <w:pPr>
              <w:tabs>
                <w:tab w:val="left" w:pos="2000"/>
              </w:tabs>
              <w:autoSpaceDE w:val="0"/>
              <w:autoSpaceDN w:val="0"/>
              <w:adjustRightInd w:val="0"/>
              <w:snapToGrid w:val="0"/>
              <w:jc w:val="left"/>
              <w:rPr>
                <w:rFonts w:ascii="宋体" w:hAnsi="宋体"/>
                <w:color w:val="auto"/>
                <w:szCs w:val="21"/>
              </w:rPr>
            </w:pPr>
            <w:r>
              <w:rPr>
                <w:rFonts w:hint="eastAsia" w:ascii="宋体" w:hAnsi="宋体"/>
                <w:color w:val="auto"/>
                <w:szCs w:val="21"/>
              </w:rPr>
              <w:t>评审小组共</w:t>
            </w:r>
            <w:r>
              <w:rPr>
                <w:rFonts w:hint="eastAsia" w:ascii="宋体" w:hAnsi="宋体"/>
                <w:b/>
                <w:bCs/>
                <w:color w:val="auto"/>
                <w:szCs w:val="21"/>
                <w:u w:val="single"/>
              </w:rPr>
              <w:t>5</w:t>
            </w:r>
            <w:r>
              <w:rPr>
                <w:rFonts w:hint="eastAsia" w:ascii="宋体" w:hAnsi="宋体"/>
                <w:b/>
                <w:bCs/>
                <w:color w:val="auto"/>
                <w:szCs w:val="21"/>
              </w:rPr>
              <w:t>人</w:t>
            </w:r>
            <w:r>
              <w:rPr>
                <w:rFonts w:hint="eastAsia" w:ascii="宋体" w:hAnsi="宋体"/>
                <w:color w:val="auto"/>
                <w:szCs w:val="21"/>
              </w:rPr>
              <w:t>以上单数，由比选人依法依规组建。</w:t>
            </w:r>
          </w:p>
        </w:tc>
      </w:tr>
      <w:tr w14:paraId="4459EF1C">
        <w:tblPrEx>
          <w:tblCellMar>
            <w:top w:w="0" w:type="dxa"/>
            <w:left w:w="108" w:type="dxa"/>
            <w:bottom w:w="0" w:type="dxa"/>
            <w:right w:w="108" w:type="dxa"/>
          </w:tblCellMar>
        </w:tblPrEx>
        <w:trPr>
          <w:trHeight w:val="880" w:hRule="atLeast"/>
        </w:trPr>
        <w:tc>
          <w:tcPr>
            <w:tcW w:w="965" w:type="dxa"/>
            <w:tcBorders>
              <w:top w:val="single" w:color="auto" w:sz="4" w:space="0"/>
              <w:left w:val="single" w:color="auto" w:sz="4" w:space="0"/>
              <w:bottom w:val="single" w:color="auto" w:sz="4" w:space="0"/>
              <w:right w:val="single" w:color="auto" w:sz="4" w:space="0"/>
            </w:tcBorders>
            <w:vAlign w:val="center"/>
          </w:tcPr>
          <w:p w14:paraId="0C99F94B">
            <w:pPr>
              <w:jc w:val="center"/>
              <w:rPr>
                <w:rFonts w:ascii="宋体" w:hAnsi="宋体"/>
                <w:color w:val="auto"/>
                <w:szCs w:val="21"/>
              </w:rPr>
            </w:pPr>
            <w:r>
              <w:rPr>
                <w:rFonts w:ascii="宋体" w:hAnsi="宋体"/>
                <w:color w:val="auto"/>
                <w:szCs w:val="21"/>
              </w:rPr>
              <w:t>5.2</w:t>
            </w:r>
          </w:p>
        </w:tc>
        <w:tc>
          <w:tcPr>
            <w:tcW w:w="2003" w:type="dxa"/>
            <w:tcBorders>
              <w:top w:val="single" w:color="auto" w:sz="4" w:space="0"/>
              <w:left w:val="single" w:color="auto" w:sz="4" w:space="0"/>
              <w:bottom w:val="single" w:color="auto" w:sz="4" w:space="0"/>
              <w:right w:val="single" w:color="auto" w:sz="4" w:space="0"/>
            </w:tcBorders>
            <w:vAlign w:val="center"/>
          </w:tcPr>
          <w:p w14:paraId="3F934770">
            <w:pPr>
              <w:jc w:val="center"/>
              <w:rPr>
                <w:rFonts w:ascii="宋体" w:hAnsi="宋体" w:eastAsia="黑体" w:cs="宋体"/>
                <w:color w:val="auto"/>
                <w:szCs w:val="21"/>
              </w:rPr>
            </w:pPr>
            <w:r>
              <w:rPr>
                <w:rFonts w:hint="eastAsia" w:ascii="宋体" w:hAnsi="宋体"/>
                <w:color w:val="auto"/>
                <w:szCs w:val="21"/>
              </w:rPr>
              <w:t>是否授权评审小组确定中选人</w:t>
            </w:r>
          </w:p>
        </w:tc>
        <w:tc>
          <w:tcPr>
            <w:tcW w:w="6481" w:type="dxa"/>
            <w:tcBorders>
              <w:top w:val="single" w:color="auto" w:sz="4" w:space="0"/>
              <w:left w:val="single" w:color="auto" w:sz="4" w:space="0"/>
              <w:bottom w:val="single" w:color="auto" w:sz="4" w:space="0"/>
              <w:right w:val="single" w:color="auto" w:sz="4" w:space="0"/>
            </w:tcBorders>
            <w:vAlign w:val="center"/>
          </w:tcPr>
          <w:p w14:paraId="6B338A9C">
            <w:pPr>
              <w:rPr>
                <w:rFonts w:hint="eastAsia" w:ascii="宋体" w:hAnsi="宋体" w:eastAsia="宋体"/>
                <w:color w:val="auto"/>
                <w:szCs w:val="21"/>
                <w:lang w:eastAsia="zh-CN"/>
              </w:rPr>
            </w:pPr>
            <w:r>
              <w:rPr>
                <w:rFonts w:hint="eastAsia" w:hAnsi="宋体"/>
                <w:color w:val="auto"/>
                <w:szCs w:val="21"/>
                <w:lang w:eastAsia="zh-CN"/>
              </w:rPr>
              <w:t>☑</w:t>
            </w:r>
            <w:r>
              <w:rPr>
                <w:rFonts w:hint="eastAsia" w:ascii="宋体" w:hAnsi="宋体"/>
                <w:color w:val="auto"/>
                <w:szCs w:val="21"/>
                <w:lang w:val="en-US" w:eastAsia="zh-CN"/>
              </w:rPr>
              <w:t>是</w:t>
            </w:r>
          </w:p>
          <w:p w14:paraId="04BCAB34">
            <w:pPr>
              <w:rPr>
                <w:rFonts w:ascii="宋体" w:hAnsi="宋体"/>
                <w:color w:val="auto"/>
                <w:szCs w:val="21"/>
              </w:rPr>
            </w:pPr>
            <w:r>
              <w:rPr>
                <w:rFonts w:hint="eastAsia" w:ascii="宋体" w:hAnsi="宋体"/>
                <w:color w:val="auto"/>
                <w:szCs w:val="21"/>
              </w:rPr>
              <w:t>□按照经评审的报价（即评审价）由低到高进行排序，并推荐1～3名中选候选人</w:t>
            </w:r>
          </w:p>
          <w:p w14:paraId="3F2FA402">
            <w:pPr>
              <w:rPr>
                <w:rFonts w:ascii="宋体" w:hAnsi="宋体"/>
                <w:color w:val="auto"/>
                <w:szCs w:val="21"/>
              </w:rPr>
            </w:pPr>
            <w:r>
              <w:rPr>
                <w:rFonts w:hint="eastAsia" w:hAnsi="宋体"/>
                <w:color w:val="auto"/>
                <w:szCs w:val="21"/>
              </w:rPr>
              <w:t>☑</w:t>
            </w:r>
            <w:r>
              <w:rPr>
                <w:rFonts w:hint="eastAsia" w:ascii="宋体" w:hAnsi="宋体"/>
                <w:color w:val="auto"/>
                <w:szCs w:val="21"/>
              </w:rPr>
              <w:t>按照综合得分由高到低排序，并推荐1～3名中选候选人</w:t>
            </w:r>
          </w:p>
        </w:tc>
      </w:tr>
      <w:tr w14:paraId="3437A7EA">
        <w:tblPrEx>
          <w:tblCellMar>
            <w:top w:w="0" w:type="dxa"/>
            <w:left w:w="108" w:type="dxa"/>
            <w:bottom w:w="0" w:type="dxa"/>
            <w:right w:w="108" w:type="dxa"/>
          </w:tblCellMar>
        </w:tblPrEx>
        <w:trPr>
          <w:trHeight w:val="90" w:hRule="atLeast"/>
        </w:trPr>
        <w:tc>
          <w:tcPr>
            <w:tcW w:w="965" w:type="dxa"/>
            <w:tcBorders>
              <w:top w:val="single" w:color="auto" w:sz="4" w:space="0"/>
              <w:left w:val="single" w:color="auto" w:sz="4" w:space="0"/>
              <w:bottom w:val="single" w:color="auto" w:sz="4" w:space="0"/>
              <w:right w:val="single" w:color="auto" w:sz="4" w:space="0"/>
            </w:tcBorders>
            <w:vAlign w:val="center"/>
          </w:tcPr>
          <w:p w14:paraId="58A97D8C">
            <w:pPr>
              <w:jc w:val="center"/>
              <w:rPr>
                <w:rFonts w:ascii="宋体" w:hAnsi="宋体"/>
                <w:color w:val="auto"/>
                <w:szCs w:val="21"/>
              </w:rPr>
            </w:pPr>
            <w:r>
              <w:rPr>
                <w:rFonts w:hint="eastAsia" w:ascii="宋体" w:hAnsi="宋体"/>
                <w:color w:val="auto"/>
                <w:szCs w:val="21"/>
              </w:rPr>
              <w:t>6.3</w:t>
            </w:r>
          </w:p>
        </w:tc>
        <w:tc>
          <w:tcPr>
            <w:tcW w:w="2003" w:type="dxa"/>
            <w:tcBorders>
              <w:top w:val="single" w:color="auto" w:sz="4" w:space="0"/>
              <w:left w:val="single" w:color="auto" w:sz="4" w:space="0"/>
              <w:bottom w:val="single" w:color="auto" w:sz="4" w:space="0"/>
              <w:right w:val="single" w:color="auto" w:sz="4" w:space="0"/>
            </w:tcBorders>
            <w:vAlign w:val="center"/>
          </w:tcPr>
          <w:p w14:paraId="176405B0">
            <w:pPr>
              <w:jc w:val="center"/>
              <w:rPr>
                <w:rFonts w:ascii="宋体" w:hAnsi="宋体" w:eastAsia="黑体" w:cs="宋体"/>
                <w:color w:val="auto"/>
                <w:szCs w:val="21"/>
              </w:rPr>
            </w:pPr>
            <w:r>
              <w:rPr>
                <w:rFonts w:hint="eastAsia" w:ascii="宋体" w:hAnsi="宋体"/>
                <w:color w:val="auto"/>
                <w:szCs w:val="21"/>
              </w:rPr>
              <w:t>履约</w:t>
            </w:r>
            <w:r>
              <w:rPr>
                <w:rFonts w:ascii="宋体" w:hAnsi="宋体"/>
                <w:color w:val="auto"/>
                <w:szCs w:val="21"/>
              </w:rPr>
              <w:t>保证金</w:t>
            </w:r>
          </w:p>
        </w:tc>
        <w:tc>
          <w:tcPr>
            <w:tcW w:w="6481" w:type="dxa"/>
            <w:tcBorders>
              <w:top w:val="single" w:color="auto" w:sz="4" w:space="0"/>
              <w:left w:val="single" w:color="auto" w:sz="4" w:space="0"/>
              <w:bottom w:val="single" w:color="auto" w:sz="4" w:space="0"/>
              <w:right w:val="single" w:color="auto" w:sz="4" w:space="0"/>
            </w:tcBorders>
            <w:vAlign w:val="center"/>
          </w:tcPr>
          <w:p w14:paraId="67BFFE97">
            <w:pPr>
              <w:rPr>
                <w:rFonts w:ascii="宋体" w:hAnsi="宋体"/>
                <w:color w:val="auto"/>
                <w:szCs w:val="21"/>
              </w:rPr>
            </w:pPr>
            <w:r>
              <w:rPr>
                <w:rFonts w:hint="eastAsia" w:hAnsi="宋体"/>
                <w:color w:val="auto"/>
                <w:szCs w:val="21"/>
              </w:rPr>
              <w:t>☑</w:t>
            </w:r>
            <w:r>
              <w:rPr>
                <w:rFonts w:hint="eastAsia" w:ascii="宋体" w:hAnsi="宋体" w:cs="Arial"/>
                <w:color w:val="auto"/>
                <w:szCs w:val="21"/>
              </w:rPr>
              <w:t>不</w:t>
            </w:r>
            <w:r>
              <w:rPr>
                <w:rFonts w:hint="eastAsia" w:ascii="宋体" w:hAnsi="宋体"/>
                <w:color w:val="auto"/>
                <w:szCs w:val="21"/>
              </w:rPr>
              <w:t>要求提交履约保证金</w:t>
            </w:r>
          </w:p>
        </w:tc>
      </w:tr>
      <w:tr w14:paraId="61B33C22">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0CB95300">
            <w:pPr>
              <w:jc w:val="center"/>
              <w:rPr>
                <w:rFonts w:ascii="宋体" w:hAnsi="宋体"/>
                <w:color w:val="auto"/>
                <w:szCs w:val="21"/>
              </w:rPr>
            </w:pPr>
            <w:r>
              <w:rPr>
                <w:rFonts w:hint="eastAsia" w:ascii="宋体" w:hAnsi="宋体"/>
                <w:color w:val="auto"/>
                <w:szCs w:val="21"/>
              </w:rPr>
              <w:t>7</w:t>
            </w:r>
          </w:p>
        </w:tc>
        <w:tc>
          <w:tcPr>
            <w:tcW w:w="2003" w:type="dxa"/>
            <w:tcBorders>
              <w:top w:val="single" w:color="auto" w:sz="4" w:space="0"/>
              <w:left w:val="single" w:color="auto" w:sz="4" w:space="0"/>
              <w:bottom w:val="single" w:color="auto" w:sz="4" w:space="0"/>
              <w:right w:val="single" w:color="auto" w:sz="4" w:space="0"/>
            </w:tcBorders>
            <w:vAlign w:val="center"/>
          </w:tcPr>
          <w:p w14:paraId="06C40973">
            <w:pPr>
              <w:jc w:val="center"/>
              <w:rPr>
                <w:rFonts w:ascii="宋体" w:hAnsi="宋体" w:eastAsia="黑体" w:cs="宋体"/>
                <w:color w:val="auto"/>
                <w:szCs w:val="21"/>
              </w:rPr>
            </w:pPr>
            <w:r>
              <w:rPr>
                <w:rFonts w:hint="eastAsia" w:ascii="宋体" w:hAnsi="宋体"/>
                <w:color w:val="auto"/>
                <w:szCs w:val="21"/>
              </w:rPr>
              <w:t>评审办法</w:t>
            </w:r>
          </w:p>
        </w:tc>
        <w:tc>
          <w:tcPr>
            <w:tcW w:w="6481" w:type="dxa"/>
            <w:tcBorders>
              <w:top w:val="single" w:color="auto" w:sz="4" w:space="0"/>
              <w:left w:val="single" w:color="auto" w:sz="4" w:space="0"/>
              <w:bottom w:val="single" w:color="auto" w:sz="4" w:space="0"/>
              <w:right w:val="single" w:color="auto" w:sz="4" w:space="0"/>
            </w:tcBorders>
            <w:vAlign w:val="center"/>
          </w:tcPr>
          <w:p w14:paraId="07D2C94F">
            <w:pPr>
              <w:rPr>
                <w:rFonts w:ascii="宋体" w:hAnsi="宋体" w:eastAsia="黑体" w:cs="宋体"/>
                <w:color w:val="auto"/>
                <w:szCs w:val="21"/>
              </w:rPr>
            </w:pPr>
            <w:r>
              <w:rPr>
                <w:rFonts w:hint="eastAsia" w:hAnsi="宋体"/>
                <w:color w:val="auto"/>
                <w:szCs w:val="21"/>
              </w:rPr>
              <w:t>☑</w:t>
            </w:r>
            <w:r>
              <w:rPr>
                <w:rFonts w:hint="eastAsia" w:ascii="宋体" w:hAnsi="宋体"/>
                <w:color w:val="auto"/>
                <w:szCs w:val="21"/>
              </w:rPr>
              <w:t>综合</w:t>
            </w:r>
            <w:r>
              <w:rPr>
                <w:rFonts w:ascii="宋体" w:hAnsi="宋体"/>
                <w:color w:val="auto"/>
                <w:szCs w:val="21"/>
              </w:rPr>
              <w:t>评</w:t>
            </w:r>
            <w:r>
              <w:rPr>
                <w:rFonts w:hint="eastAsia" w:ascii="宋体" w:hAnsi="宋体"/>
                <w:color w:val="auto"/>
                <w:szCs w:val="21"/>
              </w:rPr>
              <w:t>分</w:t>
            </w:r>
            <w:r>
              <w:rPr>
                <w:rFonts w:ascii="宋体" w:hAnsi="宋体"/>
                <w:color w:val="auto"/>
                <w:szCs w:val="21"/>
              </w:rPr>
              <w:t>法</w:t>
            </w:r>
          </w:p>
        </w:tc>
      </w:tr>
      <w:tr w14:paraId="106C9D9E">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1FA95A32">
            <w:pPr>
              <w:jc w:val="center"/>
              <w:rPr>
                <w:rFonts w:ascii="宋体" w:hAnsi="宋体"/>
                <w:color w:val="auto"/>
                <w:szCs w:val="21"/>
              </w:rPr>
            </w:pPr>
            <w:r>
              <w:rPr>
                <w:rFonts w:hint="eastAsia" w:ascii="宋体" w:hAnsi="宋体"/>
                <w:color w:val="auto"/>
                <w:szCs w:val="21"/>
              </w:rPr>
              <w:t>8</w:t>
            </w:r>
          </w:p>
        </w:tc>
        <w:tc>
          <w:tcPr>
            <w:tcW w:w="2003" w:type="dxa"/>
            <w:tcBorders>
              <w:top w:val="single" w:color="auto" w:sz="4" w:space="0"/>
              <w:left w:val="single" w:color="auto" w:sz="4" w:space="0"/>
              <w:bottom w:val="single" w:color="auto" w:sz="4" w:space="0"/>
              <w:right w:val="single" w:color="auto" w:sz="4" w:space="0"/>
            </w:tcBorders>
            <w:vAlign w:val="center"/>
          </w:tcPr>
          <w:p w14:paraId="3F955DBF">
            <w:pPr>
              <w:jc w:val="center"/>
              <w:rPr>
                <w:rFonts w:ascii="宋体" w:hAnsi="宋体" w:eastAsia="黑体" w:cs="宋体"/>
                <w:color w:val="auto"/>
                <w:szCs w:val="21"/>
              </w:rPr>
            </w:pPr>
            <w:r>
              <w:rPr>
                <w:rFonts w:hint="eastAsia" w:ascii="宋体" w:hAnsi="宋体"/>
                <w:color w:val="auto"/>
                <w:szCs w:val="21"/>
              </w:rPr>
              <w:t>合同</w:t>
            </w:r>
            <w:r>
              <w:rPr>
                <w:rFonts w:ascii="宋体" w:hAnsi="宋体"/>
                <w:color w:val="auto"/>
                <w:szCs w:val="21"/>
              </w:rPr>
              <w:t>类型</w:t>
            </w:r>
          </w:p>
        </w:tc>
        <w:tc>
          <w:tcPr>
            <w:tcW w:w="6481" w:type="dxa"/>
            <w:tcBorders>
              <w:top w:val="single" w:color="auto" w:sz="4" w:space="0"/>
              <w:left w:val="single" w:color="auto" w:sz="4" w:space="0"/>
              <w:bottom w:val="single" w:color="auto" w:sz="4" w:space="0"/>
              <w:right w:val="single" w:color="auto" w:sz="4" w:space="0"/>
            </w:tcBorders>
            <w:vAlign w:val="center"/>
          </w:tcPr>
          <w:p w14:paraId="33460469">
            <w:pPr>
              <w:rPr>
                <w:rStyle w:val="114"/>
                <w:color w:val="auto"/>
              </w:rPr>
            </w:pPr>
            <w:r>
              <w:rPr>
                <w:rFonts w:hint="eastAsia" w:ascii="宋体" w:hAnsi="宋体"/>
                <w:b/>
                <w:color w:val="auto"/>
                <w:szCs w:val="21"/>
              </w:rPr>
              <w:t>1.</w:t>
            </w:r>
            <w:r>
              <w:rPr>
                <w:rFonts w:hint="eastAsia" w:hAnsi="宋体"/>
                <w:color w:val="auto"/>
                <w:szCs w:val="21"/>
              </w:rPr>
              <w:t>☑</w:t>
            </w:r>
            <w:r>
              <w:rPr>
                <w:rFonts w:hint="eastAsia" w:ascii="宋体" w:hAnsi="宋体"/>
                <w:b/>
                <w:color w:val="auto"/>
                <w:szCs w:val="21"/>
              </w:rPr>
              <w:t>单价</w:t>
            </w:r>
            <w:r>
              <w:rPr>
                <w:rFonts w:ascii="宋体" w:hAnsi="宋体"/>
                <w:b/>
                <w:color w:val="auto"/>
                <w:szCs w:val="21"/>
              </w:rPr>
              <w:t>合同</w:t>
            </w:r>
            <w:r>
              <w:rPr>
                <w:rFonts w:hint="eastAsia" w:ascii="宋体" w:hAnsi="宋体"/>
                <w:b/>
                <w:color w:val="auto"/>
                <w:szCs w:val="21"/>
              </w:rPr>
              <w:t xml:space="preserve">      </w:t>
            </w:r>
            <w:r>
              <w:rPr>
                <w:rFonts w:hint="eastAsia" w:ascii="宋体" w:hAnsi="宋体" w:cs="Arial"/>
                <w:color w:val="auto"/>
                <w:szCs w:val="21"/>
              </w:rPr>
              <w:sym w:font="Wingdings 2" w:char="00A3"/>
            </w:r>
            <w:r>
              <w:rPr>
                <w:rFonts w:hint="eastAsia" w:ascii="宋体" w:hAnsi="宋体"/>
                <w:b/>
                <w:color w:val="auto"/>
                <w:szCs w:val="21"/>
              </w:rPr>
              <w:t>总价合同</w:t>
            </w:r>
          </w:p>
          <w:p w14:paraId="6D6CAE59">
            <w:pPr>
              <w:rPr>
                <w:rFonts w:ascii="宋体" w:hAnsi="宋体"/>
                <w:b/>
                <w:color w:val="auto"/>
                <w:szCs w:val="21"/>
              </w:rPr>
            </w:pPr>
            <w:r>
              <w:rPr>
                <w:rFonts w:hint="eastAsia" w:ascii="宋体" w:hAnsi="宋体"/>
                <w:b/>
                <w:color w:val="auto"/>
                <w:szCs w:val="21"/>
              </w:rPr>
              <w:t>2.合同履行过程中物价波动引起的价格调整。</w:t>
            </w:r>
          </w:p>
          <w:p w14:paraId="51276C9E">
            <w:pPr>
              <w:rPr>
                <w:rFonts w:ascii="宋体" w:hAnsi="宋体" w:cs="Arial"/>
                <w:color w:val="auto"/>
                <w:szCs w:val="21"/>
              </w:rPr>
            </w:pPr>
            <w:r>
              <w:rPr>
                <w:rFonts w:hint="eastAsia" w:ascii="宋体" w:hAnsi="宋体" w:cs="Arial"/>
                <w:color w:val="auto"/>
                <w:szCs w:val="21"/>
              </w:rPr>
              <w:sym w:font="Wingdings 2" w:char="00A3"/>
            </w:r>
            <w:r>
              <w:rPr>
                <w:rFonts w:hint="eastAsia" w:ascii="宋体" w:hAnsi="宋体" w:cs="Arial"/>
                <w:color w:val="auto"/>
                <w:szCs w:val="21"/>
              </w:rPr>
              <w:t>可以调整。按第六章“供</w:t>
            </w:r>
            <w:r>
              <w:rPr>
                <w:rFonts w:ascii="宋体" w:hAnsi="宋体" w:cs="Arial"/>
                <w:color w:val="auto"/>
                <w:szCs w:val="21"/>
              </w:rPr>
              <w:t>货</w:t>
            </w:r>
            <w:r>
              <w:rPr>
                <w:rFonts w:hint="eastAsia" w:ascii="宋体" w:hAnsi="宋体" w:cs="Arial"/>
                <w:color w:val="auto"/>
                <w:szCs w:val="21"/>
              </w:rPr>
              <w:t>合同主</w:t>
            </w:r>
            <w:r>
              <w:rPr>
                <w:rFonts w:ascii="宋体" w:hAnsi="宋体" w:cs="Arial"/>
                <w:color w:val="auto"/>
                <w:szCs w:val="21"/>
              </w:rPr>
              <w:t>要</w:t>
            </w:r>
            <w:r>
              <w:rPr>
                <w:rFonts w:hint="eastAsia" w:ascii="宋体" w:hAnsi="宋体" w:cs="Arial"/>
                <w:color w:val="auto"/>
                <w:szCs w:val="21"/>
              </w:rPr>
              <w:t>条款”</w:t>
            </w:r>
            <w:r>
              <w:rPr>
                <w:rFonts w:hint="eastAsia" w:ascii="宋体" w:hAnsi="宋体" w:cs="Arial"/>
                <w:b/>
                <w:color w:val="auto"/>
                <w:szCs w:val="21"/>
              </w:rPr>
              <w:t>价格调整</w:t>
            </w:r>
            <w:r>
              <w:rPr>
                <w:rFonts w:ascii="宋体" w:hAnsi="宋体" w:cs="Arial"/>
                <w:b/>
                <w:color w:val="auto"/>
                <w:szCs w:val="21"/>
              </w:rPr>
              <w:t>条款</w:t>
            </w:r>
            <w:r>
              <w:rPr>
                <w:rFonts w:hint="eastAsia" w:ascii="宋体" w:hAnsi="宋体" w:cs="Arial"/>
                <w:color w:val="auto"/>
                <w:szCs w:val="21"/>
              </w:rPr>
              <w:t>处理。</w:t>
            </w:r>
            <w:r>
              <w:rPr>
                <w:rFonts w:ascii="宋体" w:hAnsi="宋体" w:cs="Arial"/>
                <w:color w:val="auto"/>
                <w:szCs w:val="21"/>
              </w:rPr>
              <w:t xml:space="preserve"> </w:t>
            </w:r>
          </w:p>
          <w:p w14:paraId="4459F9B9">
            <w:pPr>
              <w:rPr>
                <w:rFonts w:ascii="宋体" w:hAnsi="宋体" w:eastAsia="黑体" w:cs="宋体"/>
                <w:color w:val="auto"/>
                <w:szCs w:val="21"/>
                <w:highlight w:val="yellow"/>
              </w:rPr>
            </w:pPr>
            <w:r>
              <w:rPr>
                <w:rFonts w:hint="eastAsia" w:hAnsi="宋体"/>
                <w:color w:val="auto"/>
                <w:szCs w:val="21"/>
              </w:rPr>
              <w:t>☑</w:t>
            </w:r>
            <w:r>
              <w:rPr>
                <w:rFonts w:hint="eastAsia" w:ascii="宋体" w:hAnsi="宋体" w:cs="Arial"/>
                <w:color w:val="auto"/>
                <w:szCs w:val="21"/>
              </w:rPr>
              <w:t>不可以调整。在履行合同时，应按照约定的价格进行支付，在合同执行过程</w:t>
            </w:r>
            <w:r>
              <w:rPr>
                <w:rFonts w:hint="eastAsia" w:ascii="宋体" w:hAnsi="宋体" w:cs="Arial"/>
                <w:color w:val="auto"/>
                <w:szCs w:val="21"/>
                <w:lang w:eastAsia="zh-CN"/>
              </w:rPr>
              <w:t>中</w:t>
            </w:r>
            <w:r>
              <w:rPr>
                <w:rFonts w:hint="eastAsia" w:ascii="宋体" w:hAnsi="宋体" w:cs="Arial"/>
                <w:color w:val="auto"/>
                <w:szCs w:val="21"/>
              </w:rPr>
              <w:t>固定不变，不因物价波动而调整，风险和收益由供应商自行承担。但因法律变化引起的价格调整除外。</w:t>
            </w:r>
          </w:p>
        </w:tc>
      </w:tr>
      <w:tr w14:paraId="55B9D9E2">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2B9D3D30">
            <w:pPr>
              <w:numPr>
                <w:ilvl w:val="0"/>
                <w:numId w:val="1"/>
              </w:numPr>
              <w:ind w:left="0" w:firstLine="0"/>
              <w:jc w:val="center"/>
              <w:rPr>
                <w:rFonts w:ascii="宋体" w:hAnsi="宋体"/>
                <w:color w:val="auto"/>
                <w:szCs w:val="21"/>
              </w:rPr>
            </w:pPr>
          </w:p>
        </w:tc>
        <w:tc>
          <w:tcPr>
            <w:tcW w:w="2003" w:type="dxa"/>
            <w:tcBorders>
              <w:top w:val="single" w:color="auto" w:sz="4" w:space="0"/>
              <w:left w:val="single" w:color="auto" w:sz="4" w:space="0"/>
              <w:bottom w:val="single" w:color="auto" w:sz="4" w:space="0"/>
              <w:right w:val="single" w:color="auto" w:sz="4" w:space="0"/>
            </w:tcBorders>
            <w:vAlign w:val="center"/>
          </w:tcPr>
          <w:p w14:paraId="2F3B9026">
            <w:pPr>
              <w:jc w:val="center"/>
              <w:rPr>
                <w:rFonts w:ascii="宋体" w:hAnsi="宋体" w:eastAsia="黑体" w:cs="宋体"/>
                <w:color w:val="auto"/>
                <w:szCs w:val="21"/>
              </w:rPr>
            </w:pPr>
            <w:r>
              <w:rPr>
                <w:rFonts w:hint="eastAsia" w:ascii="宋体" w:hAnsi="宋体"/>
                <w:color w:val="auto"/>
                <w:szCs w:val="21"/>
              </w:rPr>
              <w:t>编页码和小签</w:t>
            </w:r>
          </w:p>
        </w:tc>
        <w:tc>
          <w:tcPr>
            <w:tcW w:w="6481" w:type="dxa"/>
            <w:tcBorders>
              <w:top w:val="single" w:color="auto" w:sz="4" w:space="0"/>
              <w:left w:val="single" w:color="auto" w:sz="4" w:space="0"/>
              <w:bottom w:val="single" w:color="auto" w:sz="4" w:space="0"/>
              <w:right w:val="single" w:color="auto" w:sz="4" w:space="0"/>
            </w:tcBorders>
            <w:vAlign w:val="center"/>
          </w:tcPr>
          <w:p w14:paraId="5087A3C6">
            <w:pPr>
              <w:rPr>
                <w:rFonts w:ascii="宋体" w:hAnsi="宋体" w:eastAsia="黑体" w:cs="宋体"/>
                <w:b/>
                <w:color w:val="auto"/>
                <w:szCs w:val="21"/>
              </w:rPr>
            </w:pPr>
            <w:r>
              <w:rPr>
                <w:rFonts w:hint="eastAsia" w:ascii="宋体" w:hAnsi="宋体"/>
                <w:color w:val="auto"/>
                <w:szCs w:val="21"/>
              </w:rPr>
              <w:t>正文按</w:t>
            </w:r>
            <w:r>
              <w:rPr>
                <w:rFonts w:ascii="宋体" w:hAnsi="宋体"/>
                <w:color w:val="auto"/>
                <w:szCs w:val="21"/>
              </w:rPr>
              <w:t>顺序编制页码。</w:t>
            </w:r>
          </w:p>
        </w:tc>
      </w:tr>
      <w:tr w14:paraId="6C7546FC">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113AADE3">
            <w:pPr>
              <w:numPr>
                <w:ilvl w:val="0"/>
                <w:numId w:val="1"/>
              </w:numPr>
              <w:ind w:left="0" w:firstLine="0"/>
              <w:jc w:val="center"/>
              <w:rPr>
                <w:rFonts w:ascii="宋体" w:hAnsi="宋体"/>
                <w:color w:val="auto"/>
                <w:szCs w:val="21"/>
              </w:rPr>
            </w:pPr>
          </w:p>
        </w:tc>
        <w:tc>
          <w:tcPr>
            <w:tcW w:w="2003" w:type="dxa"/>
            <w:tcBorders>
              <w:top w:val="single" w:color="auto" w:sz="4" w:space="0"/>
              <w:left w:val="single" w:color="auto" w:sz="4" w:space="0"/>
              <w:bottom w:val="single" w:color="auto" w:sz="4" w:space="0"/>
              <w:right w:val="single" w:color="auto" w:sz="4" w:space="0"/>
            </w:tcBorders>
            <w:vAlign w:val="center"/>
          </w:tcPr>
          <w:p w14:paraId="745ADB69">
            <w:pPr>
              <w:jc w:val="center"/>
              <w:rPr>
                <w:rFonts w:ascii="宋体" w:hAnsi="宋体" w:eastAsia="黑体" w:cs="宋体"/>
                <w:b/>
                <w:color w:val="auto"/>
                <w:szCs w:val="21"/>
              </w:rPr>
            </w:pPr>
            <w:r>
              <w:rPr>
                <w:rFonts w:hint="eastAsia" w:ascii="宋体" w:hAnsi="宋体"/>
                <w:color w:val="auto"/>
                <w:szCs w:val="21"/>
              </w:rPr>
              <w:t>★转包和违法分包</w:t>
            </w:r>
          </w:p>
        </w:tc>
        <w:tc>
          <w:tcPr>
            <w:tcW w:w="6481" w:type="dxa"/>
            <w:tcBorders>
              <w:top w:val="single" w:color="auto" w:sz="4" w:space="0"/>
              <w:left w:val="single" w:color="auto" w:sz="4" w:space="0"/>
              <w:bottom w:val="single" w:color="auto" w:sz="4" w:space="0"/>
              <w:right w:val="single" w:color="auto" w:sz="4" w:space="0"/>
            </w:tcBorders>
            <w:vAlign w:val="center"/>
          </w:tcPr>
          <w:p w14:paraId="242F21A1">
            <w:pPr>
              <w:rPr>
                <w:rFonts w:ascii="宋体" w:hAnsi="宋体" w:eastAsia="黑体" w:cs="宋体"/>
                <w:color w:val="auto"/>
                <w:szCs w:val="21"/>
              </w:rPr>
            </w:pPr>
            <w:r>
              <w:rPr>
                <w:rFonts w:hint="eastAsia" w:ascii="宋体" w:hAnsi="宋体"/>
                <w:color w:val="auto"/>
                <w:szCs w:val="21"/>
              </w:rPr>
              <w:t>严禁转包和违法分包。</w:t>
            </w:r>
          </w:p>
        </w:tc>
      </w:tr>
      <w:tr w14:paraId="496467C9">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79BA8CC8">
            <w:pPr>
              <w:numPr>
                <w:ilvl w:val="0"/>
                <w:numId w:val="1"/>
              </w:numPr>
              <w:ind w:left="0" w:firstLine="0"/>
              <w:jc w:val="center"/>
              <w:rPr>
                <w:rFonts w:ascii="宋体" w:hAnsi="宋体"/>
                <w:color w:val="auto"/>
                <w:szCs w:val="21"/>
              </w:rPr>
            </w:pPr>
          </w:p>
        </w:tc>
        <w:tc>
          <w:tcPr>
            <w:tcW w:w="2003" w:type="dxa"/>
            <w:tcBorders>
              <w:top w:val="single" w:color="auto" w:sz="4" w:space="0"/>
              <w:left w:val="single" w:color="auto" w:sz="4" w:space="0"/>
              <w:bottom w:val="single" w:color="auto" w:sz="4" w:space="0"/>
              <w:right w:val="single" w:color="auto" w:sz="4" w:space="0"/>
            </w:tcBorders>
            <w:vAlign w:val="center"/>
          </w:tcPr>
          <w:p w14:paraId="298BDB8C">
            <w:pPr>
              <w:jc w:val="center"/>
              <w:rPr>
                <w:rFonts w:ascii="宋体" w:hAnsi="宋体" w:eastAsia="黑体" w:cs="宋体"/>
                <w:color w:val="auto"/>
                <w:szCs w:val="21"/>
              </w:rPr>
            </w:pPr>
            <w:r>
              <w:rPr>
                <w:rFonts w:hint="eastAsia" w:ascii="宋体" w:hAnsi="宋体"/>
                <w:color w:val="auto"/>
                <w:szCs w:val="21"/>
              </w:rPr>
              <w:t>增减服务量</w:t>
            </w:r>
          </w:p>
        </w:tc>
        <w:tc>
          <w:tcPr>
            <w:tcW w:w="6481" w:type="dxa"/>
            <w:tcBorders>
              <w:top w:val="single" w:color="auto" w:sz="4" w:space="0"/>
              <w:left w:val="single" w:color="auto" w:sz="4" w:space="0"/>
              <w:bottom w:val="single" w:color="auto" w:sz="4" w:space="0"/>
              <w:right w:val="single" w:color="auto" w:sz="4" w:space="0"/>
            </w:tcBorders>
            <w:vAlign w:val="center"/>
          </w:tcPr>
          <w:p w14:paraId="66C7BCC6">
            <w:pPr>
              <w:rPr>
                <w:rFonts w:ascii="宋体" w:hAnsi="宋体" w:eastAsia="黑体" w:cs="宋体"/>
                <w:color w:val="auto"/>
                <w:szCs w:val="21"/>
              </w:rPr>
            </w:pPr>
            <w:r>
              <w:rPr>
                <w:rFonts w:hint="eastAsia" w:ascii="宋体" w:hAnsi="宋体"/>
                <w:color w:val="auto"/>
                <w:szCs w:val="21"/>
              </w:rPr>
              <w:t>增加或减少服务量，必须经采购人同意。</w:t>
            </w:r>
          </w:p>
        </w:tc>
      </w:tr>
      <w:tr w14:paraId="162469D2">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2966C0A6">
            <w:pPr>
              <w:numPr>
                <w:ilvl w:val="0"/>
                <w:numId w:val="1"/>
              </w:numPr>
              <w:ind w:left="0" w:firstLine="0"/>
              <w:jc w:val="center"/>
              <w:rPr>
                <w:rFonts w:ascii="宋体" w:hAnsi="宋体"/>
                <w:color w:val="auto"/>
                <w:szCs w:val="21"/>
              </w:rPr>
            </w:pPr>
          </w:p>
        </w:tc>
        <w:tc>
          <w:tcPr>
            <w:tcW w:w="2003" w:type="dxa"/>
            <w:tcBorders>
              <w:top w:val="single" w:color="auto" w:sz="4" w:space="0"/>
              <w:left w:val="single" w:color="auto" w:sz="4" w:space="0"/>
              <w:bottom w:val="single" w:color="auto" w:sz="4" w:space="0"/>
              <w:right w:val="single" w:color="auto" w:sz="4" w:space="0"/>
            </w:tcBorders>
            <w:vAlign w:val="center"/>
          </w:tcPr>
          <w:p w14:paraId="262DF649">
            <w:pPr>
              <w:jc w:val="center"/>
              <w:rPr>
                <w:rFonts w:ascii="宋体" w:hAnsi="宋体" w:eastAsia="黑体" w:cs="宋体"/>
                <w:color w:val="auto"/>
                <w:szCs w:val="21"/>
              </w:rPr>
            </w:pPr>
            <w:r>
              <w:rPr>
                <w:rFonts w:hint="eastAsia" w:ascii="宋体" w:hAnsi="宋体" w:cs="Arial"/>
                <w:color w:val="auto"/>
                <w:szCs w:val="21"/>
              </w:rPr>
              <w:t>比选</w:t>
            </w:r>
            <w:r>
              <w:rPr>
                <w:rFonts w:hint="eastAsia" w:ascii="宋体" w:hAnsi="宋体"/>
                <w:color w:val="auto"/>
                <w:szCs w:val="21"/>
              </w:rPr>
              <w:t>文件的解释</w:t>
            </w:r>
          </w:p>
        </w:tc>
        <w:tc>
          <w:tcPr>
            <w:tcW w:w="6481" w:type="dxa"/>
            <w:tcBorders>
              <w:top w:val="single" w:color="auto" w:sz="4" w:space="0"/>
              <w:left w:val="single" w:color="auto" w:sz="4" w:space="0"/>
              <w:bottom w:val="single" w:color="auto" w:sz="4" w:space="0"/>
              <w:right w:val="single" w:color="auto" w:sz="4" w:space="0"/>
            </w:tcBorders>
            <w:vAlign w:val="center"/>
          </w:tcPr>
          <w:p w14:paraId="6A689C4D">
            <w:pPr>
              <w:pStyle w:val="37"/>
              <w:spacing w:before="0" w:beforeAutospacing="0" w:after="0" w:afterAutospacing="0"/>
              <w:jc w:val="both"/>
              <w:rPr>
                <w:rFonts w:ascii="宋体" w:hAnsi="宋体" w:cs="Arial"/>
                <w:color w:val="auto"/>
                <w:sz w:val="21"/>
                <w:szCs w:val="21"/>
              </w:rPr>
            </w:pPr>
            <w:r>
              <w:rPr>
                <w:rFonts w:hint="eastAsia" w:ascii="宋体" w:hAnsi="宋体" w:cs="Arial"/>
                <w:color w:val="auto"/>
                <w:sz w:val="21"/>
                <w:szCs w:val="21"/>
              </w:rPr>
              <w:t>由比选人解释。对比选人编写的内容理解有争议的，由行政监督部门按照比选文件所使用的词句、有关条款、比选目的、习惯以及诚实信用原则，确定该条款的真实意思。</w:t>
            </w:r>
          </w:p>
        </w:tc>
      </w:tr>
      <w:tr w14:paraId="19D88CAE">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7E1FEC94">
            <w:pPr>
              <w:numPr>
                <w:ilvl w:val="0"/>
                <w:numId w:val="1"/>
              </w:numPr>
              <w:ind w:left="0" w:firstLine="0"/>
              <w:jc w:val="center"/>
              <w:rPr>
                <w:rFonts w:ascii="宋体" w:hAnsi="宋体"/>
                <w:color w:val="auto"/>
                <w:szCs w:val="21"/>
              </w:rPr>
            </w:pPr>
          </w:p>
        </w:tc>
        <w:tc>
          <w:tcPr>
            <w:tcW w:w="2003" w:type="dxa"/>
            <w:tcBorders>
              <w:top w:val="single" w:color="auto" w:sz="4" w:space="0"/>
              <w:left w:val="single" w:color="auto" w:sz="4" w:space="0"/>
              <w:bottom w:val="single" w:color="auto" w:sz="4" w:space="0"/>
              <w:right w:val="single" w:color="auto" w:sz="4" w:space="0"/>
            </w:tcBorders>
            <w:vAlign w:val="center"/>
          </w:tcPr>
          <w:p w14:paraId="588DBC0B">
            <w:pPr>
              <w:jc w:val="center"/>
              <w:rPr>
                <w:rFonts w:ascii="宋体" w:hAnsi="宋体"/>
                <w:color w:val="auto"/>
                <w:szCs w:val="21"/>
              </w:rPr>
            </w:pPr>
            <w:r>
              <w:rPr>
                <w:rFonts w:hint="eastAsia" w:ascii="宋体" w:hAnsi="宋体"/>
                <w:color w:val="auto"/>
                <w:szCs w:val="21"/>
              </w:rPr>
              <w:t>★申请文件的</w:t>
            </w:r>
          </w:p>
          <w:p w14:paraId="7C1BF291">
            <w:pPr>
              <w:jc w:val="center"/>
              <w:rPr>
                <w:rFonts w:ascii="宋体" w:hAnsi="宋体" w:eastAsia="黑体" w:cs="宋体"/>
                <w:color w:val="auto"/>
                <w:szCs w:val="21"/>
              </w:rPr>
            </w:pPr>
            <w:r>
              <w:rPr>
                <w:rFonts w:hint="eastAsia" w:ascii="宋体" w:hAnsi="宋体"/>
                <w:color w:val="auto"/>
                <w:szCs w:val="21"/>
              </w:rPr>
              <w:t>真实性要求</w:t>
            </w:r>
          </w:p>
        </w:tc>
        <w:tc>
          <w:tcPr>
            <w:tcW w:w="6481" w:type="dxa"/>
            <w:tcBorders>
              <w:top w:val="single" w:color="auto" w:sz="4" w:space="0"/>
              <w:left w:val="single" w:color="auto" w:sz="4" w:space="0"/>
              <w:bottom w:val="single" w:color="auto" w:sz="4" w:space="0"/>
              <w:right w:val="single" w:color="auto" w:sz="4" w:space="0"/>
            </w:tcBorders>
            <w:vAlign w:val="center"/>
          </w:tcPr>
          <w:p w14:paraId="5B07A95E">
            <w:pPr>
              <w:rPr>
                <w:rFonts w:ascii="宋体" w:hAnsi="宋体"/>
                <w:color w:val="auto"/>
                <w:szCs w:val="21"/>
              </w:rPr>
            </w:pPr>
            <w:r>
              <w:rPr>
                <w:rFonts w:hint="eastAsia" w:ascii="宋体" w:hAnsi="宋体"/>
                <w:color w:val="auto"/>
                <w:szCs w:val="21"/>
              </w:rPr>
              <w:t>1.申请人所递交的申请文件（包括有关资料、澄清）应真实可信，不存在虚假（包括隐瞒）；</w:t>
            </w:r>
          </w:p>
          <w:p w14:paraId="7F2E16DD">
            <w:pPr>
              <w:rPr>
                <w:rFonts w:ascii="宋体" w:hAnsi="宋体"/>
                <w:color w:val="auto"/>
                <w:szCs w:val="21"/>
              </w:rPr>
            </w:pPr>
            <w:r>
              <w:rPr>
                <w:rFonts w:ascii="宋体" w:hAnsi="宋体"/>
                <w:color w:val="auto"/>
                <w:szCs w:val="21"/>
              </w:rPr>
              <w:t>2</w:t>
            </w:r>
            <w:r>
              <w:rPr>
                <w:rFonts w:hint="eastAsia" w:ascii="宋体" w:hAnsi="宋体"/>
                <w:color w:val="auto"/>
                <w:szCs w:val="21"/>
              </w:rPr>
              <w:t>.如申请文件存在虚假，在评比阶段，评审小组应将该申请文件作废标处理；中标（选）候选人确定后发现的，采购人可以取消其资格。</w:t>
            </w:r>
          </w:p>
          <w:p w14:paraId="4EB3F3BE">
            <w:pPr>
              <w:widowControl/>
              <w:rPr>
                <w:rFonts w:ascii="宋体" w:hAnsi="宋体"/>
                <w:b/>
                <w:color w:val="auto"/>
                <w:szCs w:val="21"/>
              </w:rPr>
            </w:pPr>
            <w:r>
              <w:rPr>
                <w:rFonts w:hint="eastAsia" w:ascii="宋体" w:hAnsi="宋体"/>
                <w:b/>
                <w:color w:val="auto"/>
              </w:rPr>
              <w:t>3.发现有串标、围标</w:t>
            </w:r>
            <w:r>
              <w:rPr>
                <w:rFonts w:hint="eastAsia" w:ascii="宋体" w:hAnsi="宋体" w:cs="宋体"/>
                <w:b/>
                <w:color w:val="auto"/>
                <w:szCs w:val="21"/>
              </w:rPr>
              <w:t>、弄虚作假以</w:t>
            </w:r>
            <w:r>
              <w:rPr>
                <w:rFonts w:ascii="宋体" w:hAnsi="宋体" w:cs="宋体"/>
                <w:b/>
                <w:color w:val="auto"/>
                <w:szCs w:val="21"/>
              </w:rPr>
              <w:t>及中</w:t>
            </w:r>
            <w:r>
              <w:rPr>
                <w:rFonts w:hint="eastAsia" w:ascii="宋体" w:hAnsi="宋体" w:cs="宋体"/>
                <w:b/>
                <w:color w:val="auto"/>
                <w:szCs w:val="21"/>
              </w:rPr>
              <w:t>标（</w:t>
            </w:r>
            <w:r>
              <w:rPr>
                <w:rFonts w:ascii="宋体" w:hAnsi="宋体" w:cs="宋体"/>
                <w:b/>
                <w:color w:val="auto"/>
                <w:szCs w:val="21"/>
              </w:rPr>
              <w:t>选</w:t>
            </w:r>
            <w:r>
              <w:rPr>
                <w:rFonts w:hint="eastAsia" w:ascii="宋体" w:hAnsi="宋体" w:cs="宋体"/>
                <w:b/>
                <w:color w:val="auto"/>
                <w:szCs w:val="21"/>
              </w:rPr>
              <w:t>）</w:t>
            </w:r>
            <w:r>
              <w:rPr>
                <w:rFonts w:ascii="宋体" w:hAnsi="宋体" w:cs="宋体"/>
                <w:b/>
                <w:color w:val="auto"/>
                <w:szCs w:val="21"/>
              </w:rPr>
              <w:t>后不签订合同的</w:t>
            </w:r>
            <w:r>
              <w:rPr>
                <w:rFonts w:hint="eastAsia" w:ascii="宋体" w:hAnsi="宋体" w:cs="宋体"/>
                <w:b/>
                <w:color w:val="auto"/>
                <w:szCs w:val="21"/>
              </w:rPr>
              <w:t>行</w:t>
            </w:r>
            <w:r>
              <w:rPr>
                <w:rFonts w:ascii="宋体" w:hAnsi="宋体" w:cs="宋体"/>
                <w:b/>
                <w:color w:val="auto"/>
                <w:szCs w:val="21"/>
              </w:rPr>
              <w:t>为</w:t>
            </w:r>
            <w:r>
              <w:rPr>
                <w:rFonts w:hint="eastAsia" w:ascii="宋体" w:hAnsi="宋体"/>
                <w:b/>
                <w:color w:val="auto"/>
              </w:rPr>
              <w:t>，五年内不得参与</w:t>
            </w:r>
            <w:r>
              <w:rPr>
                <w:rFonts w:hint="eastAsia" w:ascii="宋体" w:hAnsi="宋体"/>
                <w:b/>
                <w:color w:val="auto"/>
                <w:lang w:eastAsia="zh-CN"/>
              </w:rPr>
              <w:t>内江师院资产经营有限责任公司</w:t>
            </w:r>
            <w:r>
              <w:rPr>
                <w:rFonts w:hint="eastAsia" w:ascii="宋体" w:hAnsi="宋体"/>
                <w:b/>
                <w:color w:val="auto"/>
              </w:rPr>
              <w:t>及其下属各级控股子公司的投标活动。构成犯罪的，将依法追究刑事责任。</w:t>
            </w:r>
          </w:p>
        </w:tc>
      </w:tr>
      <w:tr w14:paraId="434D7AA4">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081D523D">
            <w:pPr>
              <w:numPr>
                <w:ilvl w:val="0"/>
                <w:numId w:val="1"/>
              </w:numPr>
              <w:ind w:left="0" w:firstLine="0"/>
              <w:jc w:val="center"/>
              <w:rPr>
                <w:rFonts w:ascii="宋体" w:hAnsi="宋体"/>
                <w:color w:val="auto"/>
                <w:szCs w:val="21"/>
              </w:rPr>
            </w:pPr>
          </w:p>
        </w:tc>
        <w:tc>
          <w:tcPr>
            <w:tcW w:w="2003" w:type="dxa"/>
            <w:tcBorders>
              <w:top w:val="single" w:color="auto" w:sz="4" w:space="0"/>
              <w:left w:val="single" w:color="auto" w:sz="4" w:space="0"/>
              <w:bottom w:val="single" w:color="auto" w:sz="4" w:space="0"/>
              <w:right w:val="single" w:color="auto" w:sz="4" w:space="0"/>
            </w:tcBorders>
            <w:vAlign w:val="center"/>
          </w:tcPr>
          <w:p w14:paraId="7F774744">
            <w:pPr>
              <w:jc w:val="center"/>
              <w:rPr>
                <w:rFonts w:ascii="宋体" w:hAnsi="宋体" w:eastAsia="黑体" w:cs="宋体"/>
                <w:b/>
                <w:color w:val="auto"/>
                <w:szCs w:val="21"/>
              </w:rPr>
            </w:pPr>
            <w:r>
              <w:rPr>
                <w:rFonts w:hint="eastAsia" w:ascii="宋体" w:hAnsi="宋体"/>
                <w:color w:val="auto"/>
                <w:szCs w:val="21"/>
              </w:rPr>
              <w:t>★</w:t>
            </w:r>
            <w:r>
              <w:rPr>
                <w:rFonts w:hint="eastAsia" w:ascii="宋体" w:hAnsi="宋体"/>
                <w:b/>
                <w:color w:val="auto"/>
                <w:szCs w:val="21"/>
              </w:rPr>
              <w:t>低于成本报价</w:t>
            </w:r>
          </w:p>
        </w:tc>
        <w:tc>
          <w:tcPr>
            <w:tcW w:w="6481" w:type="dxa"/>
            <w:tcBorders>
              <w:top w:val="single" w:color="auto" w:sz="4" w:space="0"/>
              <w:left w:val="single" w:color="auto" w:sz="4" w:space="0"/>
              <w:bottom w:val="single" w:color="auto" w:sz="4" w:space="0"/>
              <w:right w:val="single" w:color="auto" w:sz="4" w:space="0"/>
            </w:tcBorders>
            <w:vAlign w:val="center"/>
          </w:tcPr>
          <w:p w14:paraId="62DA404A">
            <w:pPr>
              <w:ind w:firstLine="420" w:firstLineChars="200"/>
              <w:rPr>
                <w:rFonts w:ascii="宋体" w:hAnsi="宋体" w:eastAsia="黑体" w:cs="宋体"/>
                <w:color w:val="auto"/>
                <w:szCs w:val="21"/>
              </w:rPr>
            </w:pPr>
            <w:r>
              <w:rPr>
                <w:rFonts w:hint="eastAsia" w:ascii="宋体" w:hAnsi="宋体"/>
                <w:color w:val="auto"/>
                <w:szCs w:val="21"/>
              </w:rPr>
              <w:t>当出现以下情形时，评审小组应对申请报价是否低于成本进行评审、确认：</w:t>
            </w:r>
          </w:p>
          <w:p w14:paraId="2F3BFC24">
            <w:pPr>
              <w:rPr>
                <w:rFonts w:ascii="宋体" w:hAnsi="宋体"/>
                <w:b/>
                <w:color w:val="auto"/>
                <w:szCs w:val="21"/>
              </w:rPr>
            </w:pPr>
            <w:r>
              <w:rPr>
                <w:rFonts w:ascii="宋体" w:hAnsi="宋体"/>
                <w:b/>
                <w:color w:val="auto"/>
                <w:szCs w:val="21"/>
              </w:rPr>
              <w:t>1</w:t>
            </w:r>
            <w:r>
              <w:rPr>
                <w:rFonts w:hint="eastAsia" w:ascii="宋体" w:hAnsi="宋体"/>
                <w:b/>
                <w:color w:val="auto"/>
                <w:szCs w:val="21"/>
              </w:rPr>
              <w:t>.启</w:t>
            </w:r>
            <w:r>
              <w:rPr>
                <w:rFonts w:ascii="宋体" w:hAnsi="宋体"/>
                <w:b/>
                <w:color w:val="auto"/>
                <w:szCs w:val="21"/>
              </w:rPr>
              <w:t>动低于成本评审情况：</w:t>
            </w:r>
          </w:p>
          <w:p w14:paraId="053C56BE">
            <w:pPr>
              <w:ind w:firstLine="325" w:firstLineChars="154"/>
              <w:rPr>
                <w:rFonts w:ascii="宋体" w:hAnsi="宋体"/>
                <w:b/>
                <w:color w:val="auto"/>
                <w:szCs w:val="21"/>
              </w:rPr>
            </w:pPr>
            <w:r>
              <w:rPr>
                <w:rFonts w:hint="eastAsia" w:ascii="宋体" w:hAnsi="宋体"/>
                <w:b/>
                <w:color w:val="auto"/>
                <w:szCs w:val="21"/>
              </w:rPr>
              <w:t>（</w:t>
            </w:r>
            <w:r>
              <w:rPr>
                <w:rFonts w:ascii="宋体" w:hAnsi="宋体"/>
                <w:b/>
                <w:color w:val="auto"/>
                <w:szCs w:val="21"/>
              </w:rPr>
              <w:t>1）</w:t>
            </w:r>
            <w:r>
              <w:rPr>
                <w:rFonts w:hint="eastAsia" w:ascii="宋体" w:hAnsi="宋体"/>
                <w:b/>
                <w:color w:val="auto"/>
                <w:szCs w:val="21"/>
              </w:rPr>
              <w:t>申请人报价低于最高限价50%；</w:t>
            </w:r>
          </w:p>
          <w:p w14:paraId="1E538872">
            <w:pPr>
              <w:ind w:firstLine="325" w:firstLineChars="154"/>
              <w:rPr>
                <w:rFonts w:ascii="宋体" w:hAnsi="宋体"/>
                <w:b/>
                <w:color w:val="auto"/>
                <w:szCs w:val="21"/>
              </w:rPr>
            </w:pPr>
            <w:r>
              <w:rPr>
                <w:rFonts w:hint="eastAsia" w:ascii="宋体" w:hAnsi="宋体"/>
                <w:b/>
                <w:color w:val="auto"/>
                <w:szCs w:val="21"/>
              </w:rPr>
              <w:t>（</w:t>
            </w:r>
            <w:r>
              <w:rPr>
                <w:rFonts w:ascii="宋体" w:hAnsi="宋体"/>
                <w:b/>
                <w:color w:val="auto"/>
                <w:szCs w:val="21"/>
              </w:rPr>
              <w:t>2）</w:t>
            </w:r>
            <w:r>
              <w:rPr>
                <w:rFonts w:hint="eastAsia" w:ascii="宋体" w:hAnsi="宋体"/>
                <w:b/>
                <w:color w:val="auto"/>
                <w:szCs w:val="21"/>
              </w:rPr>
              <w:t>申请人报价低于其他申请人有效报价算术平均价</w:t>
            </w:r>
            <w:r>
              <w:rPr>
                <w:rFonts w:ascii="宋体" w:hAnsi="宋体"/>
                <w:b/>
                <w:color w:val="auto"/>
                <w:szCs w:val="21"/>
              </w:rPr>
              <w:t>40%</w:t>
            </w:r>
            <w:r>
              <w:rPr>
                <w:rFonts w:hint="eastAsia" w:ascii="宋体" w:hAnsi="宋体"/>
                <w:b/>
                <w:color w:val="auto"/>
                <w:szCs w:val="21"/>
              </w:rPr>
              <w:t>；</w:t>
            </w:r>
          </w:p>
          <w:p w14:paraId="6CA84344">
            <w:pPr>
              <w:ind w:firstLine="325" w:firstLineChars="154"/>
              <w:rPr>
                <w:rFonts w:ascii="宋体" w:hAnsi="宋体"/>
                <w:b/>
                <w:color w:val="auto"/>
                <w:szCs w:val="21"/>
              </w:rPr>
            </w:pPr>
            <w:r>
              <w:rPr>
                <w:rFonts w:hint="eastAsia" w:ascii="宋体" w:hAnsi="宋体"/>
                <w:b/>
                <w:color w:val="auto"/>
                <w:szCs w:val="21"/>
              </w:rPr>
              <w:t>（3）三</w:t>
            </w:r>
            <w:r>
              <w:rPr>
                <w:rFonts w:ascii="宋体" w:hAnsi="宋体"/>
                <w:b/>
                <w:color w:val="auto"/>
                <w:szCs w:val="21"/>
              </w:rPr>
              <w:t>分之二</w:t>
            </w:r>
            <w:r>
              <w:rPr>
                <w:rFonts w:hint="eastAsia" w:ascii="宋体" w:hAnsi="宋体"/>
                <w:b/>
                <w:color w:val="auto"/>
                <w:szCs w:val="21"/>
              </w:rPr>
              <w:t>及</w:t>
            </w:r>
            <w:r>
              <w:rPr>
                <w:rFonts w:ascii="宋体" w:hAnsi="宋体"/>
                <w:b/>
                <w:color w:val="auto"/>
                <w:szCs w:val="21"/>
              </w:rPr>
              <w:t>以上的</w:t>
            </w:r>
            <w:r>
              <w:rPr>
                <w:rFonts w:hint="eastAsia" w:ascii="宋体" w:hAnsi="宋体"/>
                <w:b/>
                <w:color w:val="auto"/>
                <w:szCs w:val="21"/>
              </w:rPr>
              <w:t>评审人员</w:t>
            </w:r>
            <w:r>
              <w:rPr>
                <w:rFonts w:ascii="宋体" w:hAnsi="宋体"/>
                <w:b/>
                <w:color w:val="auto"/>
                <w:szCs w:val="21"/>
              </w:rPr>
              <w:t>认为</w:t>
            </w:r>
            <w:r>
              <w:rPr>
                <w:rFonts w:hint="eastAsia" w:ascii="宋体" w:hAnsi="宋体"/>
                <w:b/>
                <w:color w:val="auto"/>
                <w:szCs w:val="21"/>
              </w:rPr>
              <w:t>申请人</w:t>
            </w:r>
            <w:r>
              <w:rPr>
                <w:rFonts w:ascii="宋体" w:hAnsi="宋体"/>
                <w:b/>
                <w:color w:val="auto"/>
                <w:szCs w:val="21"/>
              </w:rPr>
              <w:t>报价虽然未低于</w:t>
            </w:r>
            <w:r>
              <w:rPr>
                <w:rFonts w:hint="eastAsia" w:ascii="宋体" w:hAnsi="宋体"/>
                <w:b/>
                <w:color w:val="auto"/>
                <w:szCs w:val="21"/>
              </w:rPr>
              <w:t>最高限价50%或其他申请人有效报价算术平均价</w:t>
            </w:r>
            <w:r>
              <w:rPr>
                <w:rFonts w:ascii="宋体" w:hAnsi="宋体"/>
                <w:b/>
                <w:color w:val="auto"/>
                <w:szCs w:val="21"/>
              </w:rPr>
              <w:t>40%</w:t>
            </w:r>
            <w:r>
              <w:rPr>
                <w:rFonts w:hint="eastAsia" w:ascii="宋体" w:hAnsi="宋体"/>
                <w:b/>
                <w:color w:val="auto"/>
                <w:szCs w:val="21"/>
              </w:rPr>
              <w:t>，但</w:t>
            </w:r>
            <w:r>
              <w:rPr>
                <w:rFonts w:ascii="宋体" w:hAnsi="宋体"/>
                <w:b/>
                <w:color w:val="auto"/>
                <w:szCs w:val="21"/>
              </w:rPr>
              <w:t>明显</w:t>
            </w:r>
            <w:r>
              <w:rPr>
                <w:rFonts w:hint="eastAsia" w:ascii="宋体" w:hAnsi="宋体"/>
                <w:b/>
                <w:color w:val="auto"/>
                <w:szCs w:val="21"/>
              </w:rPr>
              <w:t>低于其他申请人</w:t>
            </w:r>
            <w:r>
              <w:rPr>
                <w:rFonts w:ascii="宋体" w:hAnsi="宋体"/>
                <w:b/>
                <w:color w:val="auto"/>
                <w:szCs w:val="21"/>
              </w:rPr>
              <w:t>报价</w:t>
            </w:r>
            <w:r>
              <w:rPr>
                <w:rFonts w:hint="eastAsia" w:ascii="宋体" w:hAnsi="宋体"/>
                <w:b/>
                <w:color w:val="auto"/>
                <w:szCs w:val="21"/>
              </w:rPr>
              <w:t>，有可能影响服务质量或者不能诚信履约的。</w:t>
            </w:r>
          </w:p>
          <w:p w14:paraId="52B92698">
            <w:pPr>
              <w:ind w:firstLine="422" w:firstLineChars="200"/>
              <w:rPr>
                <w:rFonts w:ascii="宋体" w:hAnsi="宋体"/>
                <w:color w:val="auto"/>
                <w:szCs w:val="21"/>
              </w:rPr>
            </w:pPr>
            <w:r>
              <w:rPr>
                <w:rFonts w:hint="eastAsia" w:ascii="宋体" w:hAnsi="宋体"/>
                <w:b/>
                <w:color w:val="auto"/>
                <w:szCs w:val="21"/>
              </w:rPr>
              <w:t>出</w:t>
            </w:r>
            <w:r>
              <w:rPr>
                <w:rFonts w:ascii="宋体" w:hAnsi="宋体"/>
                <w:b/>
                <w:color w:val="auto"/>
                <w:szCs w:val="21"/>
              </w:rPr>
              <w:t>现以上</w:t>
            </w:r>
            <w:r>
              <w:rPr>
                <w:rFonts w:hint="eastAsia" w:ascii="宋体" w:hAnsi="宋体"/>
                <w:b/>
                <w:color w:val="auto"/>
                <w:szCs w:val="21"/>
              </w:rPr>
              <w:t>三</w:t>
            </w:r>
            <w:r>
              <w:rPr>
                <w:rFonts w:ascii="宋体" w:hAnsi="宋体"/>
                <w:b/>
                <w:color w:val="auto"/>
                <w:szCs w:val="21"/>
              </w:rPr>
              <w:t>种情况之一的，</w:t>
            </w:r>
            <w:r>
              <w:rPr>
                <w:rFonts w:hint="eastAsia" w:ascii="宋体" w:hAnsi="宋体"/>
                <w:b/>
                <w:color w:val="auto"/>
                <w:szCs w:val="21"/>
              </w:rPr>
              <w:t>评审小组应当要求该</w:t>
            </w:r>
            <w:r>
              <w:rPr>
                <w:rFonts w:ascii="宋体" w:hAnsi="宋体"/>
                <w:b/>
                <w:color w:val="auto"/>
                <w:szCs w:val="21"/>
              </w:rPr>
              <w:t>申请人</w:t>
            </w:r>
            <w:r>
              <w:rPr>
                <w:rFonts w:hint="eastAsia" w:ascii="宋体" w:hAnsi="宋体"/>
                <w:b/>
                <w:color w:val="auto"/>
                <w:szCs w:val="21"/>
              </w:rPr>
              <w:t>在评审现场合理的时间内提供成本构成书面说明，并提交相关证明材料</w:t>
            </w:r>
            <w:r>
              <w:rPr>
                <w:rFonts w:hint="eastAsia" w:ascii="宋体" w:hAnsi="宋体"/>
                <w:color w:val="auto"/>
                <w:szCs w:val="21"/>
              </w:rPr>
              <w:t>。书面说明应当按照现行我国财务会计制度的规定要求，逐项就供应商提供的服务主营业务成本、税金及附加、销售费用、管理费用、财务费用等成本构成事项详细陈述。</w:t>
            </w:r>
          </w:p>
          <w:p w14:paraId="6318A1AF">
            <w:pPr>
              <w:rPr>
                <w:rFonts w:ascii="宋体" w:hAnsi="宋体"/>
                <w:color w:val="auto"/>
                <w:szCs w:val="21"/>
              </w:rPr>
            </w:pPr>
            <w:r>
              <w:rPr>
                <w:rFonts w:hint="eastAsia" w:ascii="宋体" w:hAnsi="宋体"/>
                <w:color w:val="auto"/>
                <w:szCs w:val="21"/>
              </w:rPr>
              <w:t>2.申请人书面说明应由法定代表人/授权委托代表签字确认或加盖公章，否则无效。</w:t>
            </w:r>
          </w:p>
          <w:p w14:paraId="0C2C93B9">
            <w:pPr>
              <w:rPr>
                <w:rFonts w:ascii="宋体" w:hAnsi="宋体"/>
                <w:color w:val="auto"/>
                <w:szCs w:val="21"/>
              </w:rPr>
            </w:pPr>
            <w:r>
              <w:rPr>
                <w:rFonts w:hint="eastAsia" w:ascii="宋体" w:hAnsi="宋体"/>
                <w:color w:val="auto"/>
                <w:szCs w:val="21"/>
              </w:rPr>
              <w:t>3.申请人提供书面说明后，评审小组应当结合项目采购需求、专业实际情况、供应商财务状况报告、与其他供应商比较情况等就供应商书面说明进行审查评价。</w:t>
            </w:r>
          </w:p>
          <w:p w14:paraId="5814DA16">
            <w:pPr>
              <w:rPr>
                <w:rFonts w:ascii="宋体" w:hAnsi="宋体"/>
                <w:color w:val="auto"/>
                <w:szCs w:val="21"/>
              </w:rPr>
            </w:pPr>
            <w:r>
              <w:rPr>
                <w:rFonts w:hint="eastAsia" w:ascii="宋体" w:hAnsi="宋体"/>
                <w:color w:val="auto"/>
                <w:szCs w:val="21"/>
              </w:rPr>
              <w:t>4.申请人拒绝或者变相拒绝提供有效书面说明或者书面说明不能证明其报价合理性的，评审小组应当将其申请文件作为无效投标（响应）处理。</w:t>
            </w:r>
          </w:p>
          <w:p w14:paraId="3F8FBCE1">
            <w:pPr>
              <w:rPr>
                <w:rFonts w:ascii="宋体" w:hAnsi="宋体"/>
                <w:color w:val="auto"/>
                <w:szCs w:val="21"/>
              </w:rPr>
            </w:pPr>
            <w:r>
              <w:rPr>
                <w:rFonts w:hint="eastAsia" w:ascii="宋体" w:hAnsi="宋体"/>
                <w:color w:val="auto"/>
                <w:szCs w:val="21"/>
              </w:rPr>
              <w:t>5.对满足低于成本评审条件的申请报价，评审小组经评审后认为其不低于成本的，应当书面说明理由。</w:t>
            </w:r>
          </w:p>
          <w:p w14:paraId="548208D1">
            <w:pPr>
              <w:rPr>
                <w:rFonts w:ascii="宋体" w:hAnsi="宋体"/>
                <w:b/>
                <w:color w:val="auto"/>
                <w:szCs w:val="21"/>
              </w:rPr>
            </w:pPr>
            <w:r>
              <w:rPr>
                <w:rFonts w:hint="eastAsia" w:ascii="宋体" w:hAnsi="宋体"/>
                <w:color w:val="auto"/>
                <w:szCs w:val="21"/>
              </w:rPr>
              <w:t>6.持有异议的评审小组成员应以书面方式阐述其不同意见和理由，拒绝签字且不陈述其不同意见和理由的，视为同意。</w:t>
            </w:r>
          </w:p>
        </w:tc>
      </w:tr>
      <w:tr w14:paraId="73A53773">
        <w:tblPrEx>
          <w:tblCellMar>
            <w:top w:w="0" w:type="dxa"/>
            <w:left w:w="108" w:type="dxa"/>
            <w:bottom w:w="0" w:type="dxa"/>
            <w:right w:w="108" w:type="dxa"/>
          </w:tblCellMar>
        </w:tblPrEx>
        <w:trPr>
          <w:trHeight w:val="2473" w:hRule="atLeast"/>
        </w:trPr>
        <w:tc>
          <w:tcPr>
            <w:tcW w:w="965" w:type="dxa"/>
            <w:tcBorders>
              <w:top w:val="single" w:color="auto" w:sz="4" w:space="0"/>
              <w:left w:val="single" w:color="auto" w:sz="4" w:space="0"/>
              <w:bottom w:val="single" w:color="auto" w:sz="4" w:space="0"/>
              <w:right w:val="single" w:color="auto" w:sz="4" w:space="0"/>
            </w:tcBorders>
            <w:vAlign w:val="center"/>
          </w:tcPr>
          <w:p w14:paraId="163A5C9F">
            <w:pPr>
              <w:numPr>
                <w:ilvl w:val="0"/>
                <w:numId w:val="1"/>
              </w:numPr>
              <w:ind w:left="0" w:firstLine="0"/>
              <w:jc w:val="center"/>
              <w:rPr>
                <w:rFonts w:ascii="宋体" w:hAnsi="宋体"/>
                <w:color w:val="auto"/>
                <w:szCs w:val="21"/>
              </w:rPr>
            </w:pPr>
          </w:p>
        </w:tc>
        <w:tc>
          <w:tcPr>
            <w:tcW w:w="2003" w:type="dxa"/>
            <w:tcBorders>
              <w:top w:val="single" w:color="auto" w:sz="4" w:space="0"/>
              <w:left w:val="single" w:color="auto" w:sz="4" w:space="0"/>
              <w:bottom w:val="single" w:color="auto" w:sz="4" w:space="0"/>
              <w:right w:val="single" w:color="auto" w:sz="4" w:space="0"/>
            </w:tcBorders>
            <w:vAlign w:val="center"/>
          </w:tcPr>
          <w:p w14:paraId="14A7BEC3">
            <w:pPr>
              <w:autoSpaceDE w:val="0"/>
              <w:autoSpaceDN w:val="0"/>
              <w:adjustRightInd w:val="0"/>
              <w:snapToGrid w:val="0"/>
              <w:jc w:val="center"/>
              <w:rPr>
                <w:rFonts w:ascii="宋体" w:hAnsi="宋体"/>
                <w:b/>
                <w:color w:val="auto"/>
                <w:szCs w:val="21"/>
              </w:rPr>
            </w:pPr>
            <w:r>
              <w:rPr>
                <w:rFonts w:hint="eastAsia" w:ascii="宋体" w:hAnsi="宋体"/>
                <w:b/>
                <w:color w:val="auto"/>
                <w:szCs w:val="21"/>
              </w:rPr>
              <w:t>特别</w:t>
            </w:r>
            <w:r>
              <w:rPr>
                <w:rFonts w:ascii="宋体" w:hAnsi="宋体"/>
                <w:b/>
                <w:color w:val="auto"/>
                <w:szCs w:val="21"/>
              </w:rPr>
              <w:t>提醒</w:t>
            </w:r>
          </w:p>
        </w:tc>
        <w:tc>
          <w:tcPr>
            <w:tcW w:w="6481" w:type="dxa"/>
            <w:tcBorders>
              <w:top w:val="single" w:color="auto" w:sz="4" w:space="0"/>
              <w:left w:val="single" w:color="auto" w:sz="4" w:space="0"/>
              <w:bottom w:val="single" w:color="auto" w:sz="4" w:space="0"/>
              <w:right w:val="single" w:color="auto" w:sz="4" w:space="0"/>
            </w:tcBorders>
            <w:vAlign w:val="center"/>
          </w:tcPr>
          <w:p w14:paraId="53A35EFB">
            <w:pPr>
              <w:autoSpaceDE w:val="0"/>
              <w:autoSpaceDN w:val="0"/>
              <w:adjustRightInd w:val="0"/>
              <w:snapToGrid w:val="0"/>
              <w:rPr>
                <w:rFonts w:ascii="宋体" w:hAnsi="宋体" w:eastAsia="黑体" w:cs="宋体"/>
                <w:color w:val="auto"/>
                <w:szCs w:val="21"/>
              </w:rPr>
            </w:pPr>
            <w:r>
              <w:rPr>
                <w:rFonts w:hint="eastAsia" w:ascii="宋体" w:hAnsi="宋体"/>
                <w:color w:val="auto"/>
                <w:szCs w:val="21"/>
              </w:rPr>
              <w:t>1.申请文件中提供复印件的各种资料，在评审人员提出疑问的情况下，申请人应提供原件供查验之用。</w:t>
            </w:r>
          </w:p>
          <w:p w14:paraId="6BF78BBD">
            <w:pPr>
              <w:autoSpaceDE w:val="0"/>
              <w:autoSpaceDN w:val="0"/>
              <w:adjustRightInd w:val="0"/>
              <w:snapToGrid w:val="0"/>
              <w:rPr>
                <w:rFonts w:ascii="宋体" w:hAnsi="宋体" w:eastAsia="黑体" w:cs="宋体"/>
                <w:b/>
                <w:color w:val="auto"/>
                <w:szCs w:val="21"/>
              </w:rPr>
            </w:pPr>
            <w:r>
              <w:rPr>
                <w:rFonts w:hint="eastAsia" w:ascii="宋体" w:hAnsi="宋体"/>
                <w:b/>
                <w:color w:val="auto"/>
                <w:szCs w:val="21"/>
              </w:rPr>
              <w:t>2.申请人</w:t>
            </w:r>
            <w:r>
              <w:rPr>
                <w:rFonts w:ascii="宋体" w:hAnsi="宋体"/>
                <w:b/>
                <w:color w:val="auto"/>
                <w:szCs w:val="21"/>
              </w:rPr>
              <w:t>必须遵守</w:t>
            </w:r>
            <w:r>
              <w:rPr>
                <w:rFonts w:hint="eastAsia" w:ascii="宋体" w:hAnsi="宋体"/>
                <w:b/>
                <w:color w:val="auto"/>
                <w:szCs w:val="21"/>
              </w:rPr>
              <w:t>比选人</w:t>
            </w:r>
            <w:r>
              <w:rPr>
                <w:rFonts w:ascii="宋体" w:hAnsi="宋体"/>
                <w:b/>
                <w:color w:val="auto"/>
                <w:szCs w:val="21"/>
              </w:rPr>
              <w:t>制定的各项</w:t>
            </w:r>
            <w:r>
              <w:rPr>
                <w:rFonts w:hint="eastAsia" w:ascii="宋体" w:hAnsi="宋体"/>
                <w:b/>
                <w:color w:val="auto"/>
                <w:szCs w:val="21"/>
              </w:rPr>
              <w:t>管理</w:t>
            </w:r>
            <w:r>
              <w:rPr>
                <w:rFonts w:ascii="宋体" w:hAnsi="宋体"/>
                <w:b/>
                <w:color w:val="auto"/>
                <w:szCs w:val="21"/>
              </w:rPr>
              <w:t>制度和办法。</w:t>
            </w:r>
          </w:p>
          <w:p w14:paraId="0CABE68E">
            <w:pPr>
              <w:autoSpaceDE w:val="0"/>
              <w:autoSpaceDN w:val="0"/>
              <w:adjustRightInd w:val="0"/>
              <w:snapToGrid w:val="0"/>
              <w:rPr>
                <w:rFonts w:ascii="宋体" w:hAnsi="宋体"/>
                <w:color w:val="auto"/>
                <w:szCs w:val="21"/>
              </w:rPr>
            </w:pPr>
            <w:r>
              <w:rPr>
                <w:rFonts w:hint="eastAsia" w:ascii="宋体" w:hAnsi="宋体"/>
                <w:color w:val="auto"/>
                <w:szCs w:val="21"/>
              </w:rPr>
              <w:t>3.申请人在</w:t>
            </w:r>
            <w:r>
              <w:rPr>
                <w:rFonts w:ascii="宋体" w:hAnsi="宋体"/>
                <w:color w:val="auto"/>
                <w:szCs w:val="21"/>
              </w:rPr>
              <w:t>申请文件中应提供有效</w:t>
            </w:r>
            <w:r>
              <w:rPr>
                <w:rFonts w:hint="eastAsia" w:ascii="宋体" w:hAnsi="宋体"/>
                <w:color w:val="auto"/>
                <w:szCs w:val="21"/>
              </w:rPr>
              <w:t>文件</w:t>
            </w:r>
            <w:r>
              <w:rPr>
                <w:rFonts w:ascii="宋体" w:hAnsi="宋体"/>
                <w:color w:val="auto"/>
                <w:szCs w:val="21"/>
              </w:rPr>
              <w:t>，</w:t>
            </w:r>
            <w:r>
              <w:rPr>
                <w:rFonts w:hint="eastAsia" w:ascii="宋体" w:hAnsi="宋体"/>
                <w:color w:val="auto"/>
                <w:szCs w:val="21"/>
              </w:rPr>
              <w:t>任何</w:t>
            </w:r>
            <w:r>
              <w:rPr>
                <w:rFonts w:ascii="宋体" w:hAnsi="宋体"/>
                <w:color w:val="auto"/>
                <w:szCs w:val="21"/>
              </w:rPr>
              <w:t>失效或无效</w:t>
            </w:r>
            <w:r>
              <w:rPr>
                <w:rFonts w:hint="eastAsia" w:ascii="宋体" w:hAnsi="宋体"/>
                <w:color w:val="auto"/>
                <w:szCs w:val="21"/>
              </w:rPr>
              <w:t>文件都</w:t>
            </w:r>
            <w:r>
              <w:rPr>
                <w:rFonts w:ascii="宋体" w:hAnsi="宋体"/>
                <w:color w:val="auto"/>
                <w:szCs w:val="21"/>
              </w:rPr>
              <w:t>将视为未提供。</w:t>
            </w:r>
          </w:p>
          <w:p w14:paraId="181AE91E">
            <w:pPr>
              <w:autoSpaceDE w:val="0"/>
              <w:autoSpaceDN w:val="0"/>
              <w:adjustRightInd w:val="0"/>
              <w:snapToGrid w:val="0"/>
              <w:rPr>
                <w:rFonts w:ascii="宋体" w:hAnsi="宋体" w:eastAsia="黑体" w:cs="宋体"/>
                <w:color w:val="auto"/>
                <w:szCs w:val="21"/>
              </w:rPr>
            </w:pPr>
            <w:r>
              <w:rPr>
                <w:rFonts w:hint="eastAsia" w:ascii="宋体" w:hAnsi="宋体"/>
                <w:color w:val="auto"/>
                <w:szCs w:val="21"/>
              </w:rPr>
              <w:t>4.</w:t>
            </w:r>
            <w:r>
              <w:rPr>
                <w:rFonts w:ascii="宋体" w:hAnsi="宋体"/>
                <w:color w:val="auto"/>
                <w:szCs w:val="21"/>
              </w:rPr>
              <w:t>如本比选文件申请人须知前附表所述内容与比选须知所述内容不一致或表述不</w:t>
            </w:r>
            <w:r>
              <w:rPr>
                <w:rFonts w:hint="eastAsia" w:ascii="宋体" w:hAnsi="宋体"/>
                <w:color w:val="auto"/>
                <w:szCs w:val="21"/>
                <w:lang w:eastAsia="zh-CN"/>
              </w:rPr>
              <w:t>明确</w:t>
            </w:r>
            <w:r>
              <w:rPr>
                <w:rFonts w:ascii="宋体" w:hAnsi="宋体"/>
                <w:color w:val="auto"/>
                <w:szCs w:val="21"/>
              </w:rPr>
              <w:t>时，</w:t>
            </w:r>
            <w:r>
              <w:rPr>
                <w:rFonts w:ascii="宋体" w:hAnsi="宋体"/>
                <w:b/>
                <w:color w:val="auto"/>
                <w:szCs w:val="21"/>
              </w:rPr>
              <w:t>以比选申请人须知前附表的所述内容为准</w:t>
            </w:r>
            <w:r>
              <w:rPr>
                <w:rFonts w:ascii="宋体" w:hAnsi="宋体"/>
                <w:color w:val="auto"/>
                <w:szCs w:val="21"/>
              </w:rPr>
              <w:t>。</w:t>
            </w:r>
          </w:p>
          <w:p w14:paraId="56AACD80">
            <w:pPr>
              <w:autoSpaceDE w:val="0"/>
              <w:autoSpaceDN w:val="0"/>
              <w:adjustRightInd w:val="0"/>
              <w:snapToGrid w:val="0"/>
              <w:rPr>
                <w:rFonts w:ascii="宋体" w:hAnsi="宋体"/>
                <w:color w:val="auto"/>
                <w:szCs w:val="21"/>
              </w:rPr>
            </w:pPr>
            <w:r>
              <w:rPr>
                <w:rFonts w:ascii="宋体" w:hAnsi="宋体"/>
                <w:color w:val="auto"/>
                <w:szCs w:val="21"/>
              </w:rPr>
              <w:t>5</w:t>
            </w:r>
            <w:r>
              <w:rPr>
                <w:rFonts w:hint="eastAsia" w:ascii="宋体" w:hAnsi="宋体"/>
                <w:color w:val="auto"/>
                <w:szCs w:val="21"/>
              </w:rPr>
              <w:t>.</w:t>
            </w:r>
            <w:r>
              <w:rPr>
                <w:rFonts w:ascii="宋体" w:hAnsi="宋体"/>
                <w:color w:val="auto"/>
                <w:szCs w:val="21"/>
              </w:rPr>
              <w:t>本比选文件解释权归比选人所有。</w:t>
            </w:r>
          </w:p>
        </w:tc>
      </w:tr>
    </w:tbl>
    <w:p w14:paraId="7D372FA1">
      <w:pPr>
        <w:spacing w:before="312" w:beforeLines="100"/>
        <w:rPr>
          <w:rFonts w:ascii="宋体" w:hAnsi="宋体"/>
          <w:color w:val="auto"/>
        </w:rPr>
      </w:pPr>
      <w:bookmarkStart w:id="52" w:name="_Toc294266358"/>
    </w:p>
    <w:p w14:paraId="7ED699CE">
      <w:pPr>
        <w:widowControl/>
        <w:spacing w:before="312" w:beforeLines="100"/>
        <w:jc w:val="left"/>
        <w:rPr>
          <w:rFonts w:ascii="宋体" w:hAnsi="宋体"/>
          <w:color w:val="auto"/>
        </w:rPr>
      </w:pPr>
      <w:r>
        <w:rPr>
          <w:rFonts w:ascii="宋体" w:hAnsi="宋体"/>
          <w:color w:val="auto"/>
        </w:rPr>
        <w:br w:type="page"/>
      </w:r>
    </w:p>
    <w:p w14:paraId="37EB9C9A">
      <w:pPr>
        <w:pStyle w:val="120"/>
        <w:spacing w:before="0" w:after="0" w:line="360" w:lineRule="auto"/>
        <w:jc w:val="center"/>
        <w:rPr>
          <w:rFonts w:hint="default"/>
          <w:color w:val="auto"/>
        </w:rPr>
      </w:pPr>
      <w:bookmarkStart w:id="53" w:name="_Toc493496055"/>
      <w:bookmarkStart w:id="54" w:name="_Toc519586208"/>
      <w:bookmarkStart w:id="55" w:name="_Toc58"/>
      <w:bookmarkStart w:id="56" w:name="_Toc493495620"/>
      <w:r>
        <w:rPr>
          <w:color w:val="auto"/>
        </w:rPr>
        <w:t>比选申请人须知</w:t>
      </w:r>
      <w:bookmarkEnd w:id="52"/>
      <w:bookmarkEnd w:id="53"/>
      <w:bookmarkEnd w:id="54"/>
      <w:bookmarkEnd w:id="55"/>
      <w:bookmarkEnd w:id="56"/>
    </w:p>
    <w:p w14:paraId="6F98097C">
      <w:pPr>
        <w:pStyle w:val="120"/>
        <w:spacing w:before="0" w:after="0" w:line="360" w:lineRule="auto"/>
        <w:rPr>
          <w:rFonts w:hint="default" w:ascii="宋体" w:hAnsi="宋体" w:eastAsia="宋体"/>
          <w:color w:val="auto"/>
          <w:sz w:val="21"/>
          <w:szCs w:val="21"/>
        </w:rPr>
      </w:pPr>
      <w:bookmarkStart w:id="57" w:name="_Toc20444"/>
      <w:bookmarkStart w:id="58" w:name="_Toc493496056"/>
      <w:bookmarkStart w:id="59" w:name="_Toc493495621"/>
      <w:bookmarkStart w:id="60" w:name="_Toc519586209"/>
      <w:r>
        <w:rPr>
          <w:rFonts w:ascii="宋体" w:hAnsi="宋体" w:eastAsia="宋体"/>
          <w:color w:val="auto"/>
          <w:sz w:val="21"/>
          <w:szCs w:val="21"/>
        </w:rPr>
        <w:t>1. 总则</w:t>
      </w:r>
      <w:bookmarkEnd w:id="57"/>
      <w:bookmarkEnd w:id="58"/>
      <w:bookmarkEnd w:id="59"/>
      <w:bookmarkEnd w:id="60"/>
    </w:p>
    <w:p w14:paraId="55CD008C">
      <w:pPr>
        <w:spacing w:line="360" w:lineRule="auto"/>
        <w:outlineLvl w:val="2"/>
        <w:rPr>
          <w:rFonts w:ascii="宋体" w:hAnsi="宋体"/>
          <w:b/>
          <w:color w:val="auto"/>
          <w:szCs w:val="21"/>
        </w:rPr>
      </w:pPr>
      <w:bookmarkStart w:id="61" w:name="_Toc294266359"/>
      <w:r>
        <w:rPr>
          <w:rFonts w:hint="eastAsia" w:ascii="宋体" w:hAnsi="宋体"/>
          <w:b/>
          <w:color w:val="auto"/>
          <w:szCs w:val="21"/>
        </w:rPr>
        <w:t>1.1 项目概况</w:t>
      </w:r>
      <w:bookmarkEnd w:id="61"/>
    </w:p>
    <w:p w14:paraId="55A5D501">
      <w:pPr>
        <w:spacing w:line="360" w:lineRule="auto"/>
        <w:rPr>
          <w:rFonts w:ascii="宋体" w:hAnsi="宋体"/>
          <w:color w:val="auto"/>
          <w:szCs w:val="21"/>
        </w:rPr>
      </w:pPr>
      <w:r>
        <w:rPr>
          <w:rFonts w:hint="eastAsia" w:ascii="宋体" w:hAnsi="宋体"/>
          <w:color w:val="auto"/>
          <w:szCs w:val="21"/>
        </w:rPr>
        <w:t xml:space="preserve">    1.1.</w:t>
      </w:r>
      <w:r>
        <w:rPr>
          <w:rFonts w:ascii="宋体" w:hAnsi="宋体"/>
          <w:color w:val="auto"/>
          <w:szCs w:val="21"/>
        </w:rPr>
        <w:t>1</w:t>
      </w:r>
      <w:r>
        <w:rPr>
          <w:rFonts w:hint="eastAsia" w:ascii="宋体" w:hAnsi="宋体"/>
          <w:color w:val="auto"/>
          <w:szCs w:val="21"/>
        </w:rPr>
        <w:t xml:space="preserve">  项目名称：见申请人</w:t>
      </w:r>
      <w:r>
        <w:rPr>
          <w:rFonts w:ascii="宋体" w:hAnsi="宋体"/>
          <w:color w:val="auto"/>
          <w:szCs w:val="21"/>
        </w:rPr>
        <w:t>须知前附表</w:t>
      </w:r>
      <w:r>
        <w:rPr>
          <w:rFonts w:hint="eastAsia" w:ascii="宋体" w:hAnsi="宋体"/>
          <w:color w:val="auto"/>
          <w:szCs w:val="21"/>
        </w:rPr>
        <w:t>。</w:t>
      </w:r>
    </w:p>
    <w:p w14:paraId="214FBD6A">
      <w:pPr>
        <w:spacing w:line="360" w:lineRule="auto"/>
        <w:rPr>
          <w:rFonts w:ascii="宋体" w:hAnsi="宋体"/>
          <w:color w:val="auto"/>
          <w:szCs w:val="21"/>
        </w:rPr>
      </w:pPr>
      <w:r>
        <w:rPr>
          <w:rFonts w:hint="eastAsia" w:ascii="宋体" w:hAnsi="宋体"/>
          <w:color w:val="auto"/>
          <w:szCs w:val="21"/>
        </w:rPr>
        <w:t xml:space="preserve">    1.1.2  比选人：见申请人</w:t>
      </w:r>
      <w:r>
        <w:rPr>
          <w:rFonts w:ascii="宋体" w:hAnsi="宋体"/>
          <w:color w:val="auto"/>
          <w:szCs w:val="21"/>
        </w:rPr>
        <w:t>须知前附表</w:t>
      </w:r>
      <w:r>
        <w:rPr>
          <w:rFonts w:hint="eastAsia" w:ascii="宋体" w:hAnsi="宋体"/>
          <w:color w:val="auto"/>
          <w:szCs w:val="21"/>
        </w:rPr>
        <w:t>。</w:t>
      </w:r>
    </w:p>
    <w:p w14:paraId="1DBA814F">
      <w:pPr>
        <w:spacing w:line="360" w:lineRule="auto"/>
        <w:rPr>
          <w:rFonts w:ascii="宋体" w:hAnsi="宋体"/>
          <w:color w:val="auto"/>
          <w:szCs w:val="21"/>
        </w:rPr>
      </w:pPr>
      <w:r>
        <w:rPr>
          <w:rFonts w:hint="eastAsia" w:ascii="宋体" w:hAnsi="宋体"/>
          <w:color w:val="auto"/>
          <w:szCs w:val="21"/>
        </w:rPr>
        <w:t xml:space="preserve">    1.1.3  XXXX机构：见申请人</w:t>
      </w:r>
      <w:r>
        <w:rPr>
          <w:rFonts w:ascii="宋体" w:hAnsi="宋体"/>
          <w:color w:val="auto"/>
          <w:szCs w:val="21"/>
        </w:rPr>
        <w:t>须知前附表</w:t>
      </w:r>
      <w:r>
        <w:rPr>
          <w:rFonts w:hint="eastAsia" w:ascii="宋体" w:hAnsi="宋体"/>
          <w:color w:val="auto"/>
          <w:szCs w:val="21"/>
        </w:rPr>
        <w:t>。</w:t>
      </w:r>
    </w:p>
    <w:p w14:paraId="31531F9A">
      <w:pPr>
        <w:spacing w:line="360" w:lineRule="auto"/>
        <w:outlineLvl w:val="2"/>
        <w:rPr>
          <w:rFonts w:ascii="宋体" w:hAnsi="宋体"/>
          <w:b/>
          <w:color w:val="auto"/>
          <w:szCs w:val="21"/>
        </w:rPr>
      </w:pPr>
      <w:bookmarkStart w:id="62" w:name="_Toc294266360"/>
      <w:r>
        <w:rPr>
          <w:rFonts w:hint="eastAsia" w:ascii="宋体" w:hAnsi="宋体"/>
          <w:b/>
          <w:color w:val="auto"/>
          <w:szCs w:val="21"/>
        </w:rPr>
        <w:t>1.2 资金来源</w:t>
      </w:r>
      <w:bookmarkEnd w:id="62"/>
    </w:p>
    <w:p w14:paraId="55D0A487">
      <w:pPr>
        <w:spacing w:line="360" w:lineRule="auto"/>
        <w:rPr>
          <w:rFonts w:ascii="宋体" w:hAnsi="宋体"/>
          <w:color w:val="auto"/>
          <w:szCs w:val="21"/>
        </w:rPr>
      </w:pPr>
      <w:r>
        <w:rPr>
          <w:rFonts w:hint="eastAsia" w:ascii="宋体" w:hAnsi="宋体"/>
          <w:color w:val="auto"/>
          <w:szCs w:val="21"/>
        </w:rPr>
        <w:t xml:space="preserve">    1.2.1  本项目的资金来源：见申请人</w:t>
      </w:r>
      <w:r>
        <w:rPr>
          <w:rFonts w:ascii="宋体" w:hAnsi="宋体"/>
          <w:color w:val="auto"/>
          <w:szCs w:val="21"/>
        </w:rPr>
        <w:t>须知前附表</w:t>
      </w:r>
      <w:r>
        <w:rPr>
          <w:rFonts w:hint="eastAsia" w:ascii="宋体" w:hAnsi="宋体"/>
          <w:color w:val="auto"/>
          <w:szCs w:val="21"/>
        </w:rPr>
        <w:t>。</w:t>
      </w:r>
    </w:p>
    <w:p w14:paraId="235B5AD3">
      <w:pPr>
        <w:spacing w:line="360" w:lineRule="auto"/>
        <w:rPr>
          <w:rFonts w:ascii="宋体" w:hAnsi="宋体"/>
          <w:color w:val="auto"/>
          <w:szCs w:val="21"/>
        </w:rPr>
      </w:pPr>
      <w:r>
        <w:rPr>
          <w:rFonts w:hint="eastAsia" w:ascii="宋体" w:hAnsi="宋体"/>
          <w:color w:val="auto"/>
          <w:szCs w:val="21"/>
        </w:rPr>
        <w:t xml:space="preserve">    1.2.2  本项目的资金落实情况：见申请人</w:t>
      </w:r>
      <w:r>
        <w:rPr>
          <w:rFonts w:ascii="宋体" w:hAnsi="宋体"/>
          <w:color w:val="auto"/>
          <w:szCs w:val="21"/>
        </w:rPr>
        <w:t>须知前附表</w:t>
      </w:r>
      <w:r>
        <w:rPr>
          <w:rFonts w:hint="eastAsia" w:ascii="宋体" w:hAnsi="宋体"/>
          <w:color w:val="auto"/>
          <w:szCs w:val="21"/>
        </w:rPr>
        <w:t>。</w:t>
      </w:r>
    </w:p>
    <w:p w14:paraId="743070E6">
      <w:pPr>
        <w:spacing w:line="360" w:lineRule="auto"/>
        <w:outlineLvl w:val="2"/>
        <w:rPr>
          <w:rFonts w:ascii="宋体" w:hAnsi="宋体"/>
          <w:b/>
          <w:color w:val="auto"/>
          <w:szCs w:val="21"/>
        </w:rPr>
      </w:pPr>
      <w:bookmarkStart w:id="63" w:name="_Toc294266361"/>
      <w:r>
        <w:rPr>
          <w:rFonts w:hint="eastAsia" w:ascii="宋体" w:hAnsi="宋体"/>
          <w:b/>
          <w:color w:val="auto"/>
          <w:szCs w:val="21"/>
        </w:rPr>
        <w:t>1.3 比选范围</w:t>
      </w:r>
      <w:r>
        <w:rPr>
          <w:rFonts w:ascii="宋体" w:hAnsi="宋体"/>
          <w:b/>
          <w:color w:val="auto"/>
          <w:szCs w:val="21"/>
        </w:rPr>
        <w:t>、供货周期</w:t>
      </w:r>
      <w:r>
        <w:rPr>
          <w:rFonts w:hint="eastAsia" w:ascii="宋体" w:hAnsi="宋体"/>
          <w:b/>
          <w:color w:val="auto"/>
          <w:szCs w:val="21"/>
        </w:rPr>
        <w:t>和质量要求</w:t>
      </w:r>
      <w:bookmarkEnd w:id="63"/>
    </w:p>
    <w:p w14:paraId="116D2C3B">
      <w:pPr>
        <w:tabs>
          <w:tab w:val="left" w:pos="7567"/>
        </w:tabs>
        <w:spacing w:line="360" w:lineRule="auto"/>
        <w:rPr>
          <w:rFonts w:ascii="宋体" w:hAnsi="宋体"/>
          <w:color w:val="auto"/>
          <w:szCs w:val="21"/>
        </w:rPr>
      </w:pPr>
      <w:r>
        <w:rPr>
          <w:rFonts w:hint="eastAsia" w:ascii="宋体" w:hAnsi="宋体"/>
          <w:b/>
          <w:color w:val="auto"/>
          <w:szCs w:val="21"/>
        </w:rPr>
        <w:t xml:space="preserve"> </w:t>
      </w:r>
      <w:r>
        <w:rPr>
          <w:rFonts w:hint="eastAsia" w:ascii="宋体" w:hAnsi="宋体"/>
          <w:color w:val="auto"/>
          <w:szCs w:val="21"/>
        </w:rPr>
        <w:t xml:space="preserve">   1.3.1  比选范围：见申请人</w:t>
      </w:r>
      <w:r>
        <w:rPr>
          <w:rFonts w:ascii="宋体" w:hAnsi="宋体"/>
          <w:color w:val="auto"/>
          <w:szCs w:val="21"/>
        </w:rPr>
        <w:t>须知前附表</w:t>
      </w:r>
      <w:r>
        <w:rPr>
          <w:rFonts w:hint="eastAsia" w:ascii="宋体" w:hAnsi="宋体"/>
          <w:color w:val="auto"/>
          <w:szCs w:val="21"/>
        </w:rPr>
        <w:t>。</w:t>
      </w:r>
    </w:p>
    <w:p w14:paraId="4415079F">
      <w:pPr>
        <w:spacing w:line="360" w:lineRule="auto"/>
        <w:rPr>
          <w:rFonts w:ascii="宋体" w:hAnsi="宋体"/>
          <w:color w:val="auto"/>
          <w:szCs w:val="21"/>
        </w:rPr>
      </w:pPr>
      <w:r>
        <w:rPr>
          <w:rFonts w:hint="eastAsia" w:ascii="宋体" w:hAnsi="宋体"/>
          <w:color w:val="auto"/>
          <w:szCs w:val="21"/>
        </w:rPr>
        <w:t xml:space="preserve">    1.3.2  供货</w:t>
      </w:r>
      <w:r>
        <w:rPr>
          <w:rFonts w:ascii="宋体" w:hAnsi="宋体"/>
          <w:color w:val="auto"/>
          <w:szCs w:val="21"/>
        </w:rPr>
        <w:t>周</w:t>
      </w:r>
      <w:r>
        <w:rPr>
          <w:rFonts w:hint="eastAsia" w:ascii="宋体" w:hAnsi="宋体"/>
          <w:color w:val="auto"/>
          <w:szCs w:val="21"/>
        </w:rPr>
        <w:t>期：见申请人</w:t>
      </w:r>
      <w:r>
        <w:rPr>
          <w:rFonts w:ascii="宋体" w:hAnsi="宋体"/>
          <w:color w:val="auto"/>
          <w:szCs w:val="21"/>
        </w:rPr>
        <w:t>须知前附表</w:t>
      </w:r>
      <w:r>
        <w:rPr>
          <w:rFonts w:hint="eastAsia" w:ascii="宋体" w:hAnsi="宋体"/>
          <w:color w:val="auto"/>
          <w:szCs w:val="21"/>
        </w:rPr>
        <w:t>。</w:t>
      </w:r>
    </w:p>
    <w:p w14:paraId="2BD1B42B">
      <w:pPr>
        <w:spacing w:line="360" w:lineRule="auto"/>
        <w:rPr>
          <w:rFonts w:ascii="宋体" w:hAnsi="宋体"/>
          <w:color w:val="auto"/>
          <w:szCs w:val="21"/>
        </w:rPr>
      </w:pPr>
      <w:r>
        <w:rPr>
          <w:rFonts w:hint="eastAsia" w:ascii="宋体" w:hAnsi="宋体"/>
          <w:color w:val="auto"/>
          <w:szCs w:val="21"/>
        </w:rPr>
        <w:t xml:space="preserve">    1.3.3  质量要求：见申请人</w:t>
      </w:r>
      <w:r>
        <w:rPr>
          <w:rFonts w:ascii="宋体" w:hAnsi="宋体"/>
          <w:color w:val="auto"/>
          <w:szCs w:val="21"/>
        </w:rPr>
        <w:t>须知前附表</w:t>
      </w:r>
      <w:r>
        <w:rPr>
          <w:rFonts w:hint="eastAsia" w:ascii="宋体" w:hAnsi="宋体"/>
          <w:color w:val="auto"/>
          <w:szCs w:val="21"/>
        </w:rPr>
        <w:t>。</w:t>
      </w:r>
    </w:p>
    <w:p w14:paraId="46752DF6">
      <w:pPr>
        <w:spacing w:line="360" w:lineRule="auto"/>
        <w:outlineLvl w:val="2"/>
        <w:rPr>
          <w:rFonts w:ascii="宋体" w:hAnsi="宋体"/>
          <w:b/>
          <w:color w:val="auto"/>
          <w:szCs w:val="21"/>
        </w:rPr>
      </w:pPr>
      <w:bookmarkStart w:id="64" w:name="_Toc294266362"/>
      <w:r>
        <w:rPr>
          <w:rFonts w:hint="eastAsia" w:ascii="宋体" w:hAnsi="宋体"/>
          <w:b/>
          <w:color w:val="auto"/>
          <w:szCs w:val="21"/>
        </w:rPr>
        <w:t>1.4 申请人资格要求</w:t>
      </w:r>
      <w:bookmarkEnd w:id="64"/>
    </w:p>
    <w:p w14:paraId="0B444575">
      <w:pPr>
        <w:spacing w:line="360" w:lineRule="auto"/>
        <w:rPr>
          <w:rFonts w:ascii="宋体" w:hAnsi="宋体"/>
          <w:color w:val="auto"/>
          <w:szCs w:val="21"/>
        </w:rPr>
      </w:pPr>
      <w:r>
        <w:rPr>
          <w:rFonts w:hint="eastAsia" w:ascii="宋体" w:hAnsi="宋体"/>
          <w:color w:val="auto"/>
          <w:szCs w:val="21"/>
        </w:rPr>
        <w:t xml:space="preserve">    1.4.1  申请人应具备要求：见申请人</w:t>
      </w:r>
      <w:r>
        <w:rPr>
          <w:rFonts w:ascii="宋体" w:hAnsi="宋体"/>
          <w:color w:val="auto"/>
          <w:szCs w:val="21"/>
        </w:rPr>
        <w:t>须知前附表</w:t>
      </w:r>
      <w:r>
        <w:rPr>
          <w:rFonts w:hint="eastAsia" w:ascii="宋体" w:hAnsi="宋体"/>
          <w:color w:val="auto"/>
          <w:szCs w:val="21"/>
        </w:rPr>
        <w:t>；</w:t>
      </w:r>
      <w:r>
        <w:rPr>
          <w:rFonts w:ascii="宋体" w:hAnsi="宋体"/>
          <w:color w:val="auto"/>
          <w:szCs w:val="21"/>
        </w:rPr>
        <w:t xml:space="preserve"> </w:t>
      </w:r>
    </w:p>
    <w:p w14:paraId="2D7ACC81">
      <w:pPr>
        <w:spacing w:line="360" w:lineRule="auto"/>
        <w:ind w:firstLine="420"/>
        <w:rPr>
          <w:rFonts w:ascii="宋体" w:hAnsi="宋体"/>
          <w:color w:val="auto"/>
          <w:szCs w:val="21"/>
        </w:rPr>
      </w:pPr>
      <w:r>
        <w:rPr>
          <w:rFonts w:ascii="宋体" w:hAnsi="宋体"/>
          <w:color w:val="auto"/>
          <w:szCs w:val="21"/>
        </w:rPr>
        <w:t xml:space="preserve">1.4.2  </w:t>
      </w:r>
      <w:r>
        <w:rPr>
          <w:rFonts w:hint="eastAsia" w:ascii="宋体" w:hAnsi="宋体"/>
          <w:color w:val="auto"/>
          <w:szCs w:val="21"/>
        </w:rPr>
        <w:t>资质</w:t>
      </w:r>
      <w:r>
        <w:rPr>
          <w:rFonts w:ascii="宋体" w:hAnsi="宋体"/>
          <w:color w:val="auto"/>
          <w:szCs w:val="21"/>
        </w:rPr>
        <w:t>要求：</w:t>
      </w:r>
    </w:p>
    <w:p w14:paraId="245EBBB9">
      <w:pPr>
        <w:spacing w:line="360" w:lineRule="auto"/>
        <w:ind w:firstLine="420" w:firstLineChars="200"/>
        <w:rPr>
          <w:rFonts w:ascii="宋体" w:hAnsi="宋体"/>
          <w:color w:val="auto"/>
          <w:szCs w:val="21"/>
        </w:rPr>
      </w:pPr>
      <w:r>
        <w:rPr>
          <w:rFonts w:ascii="宋体" w:hAnsi="宋体"/>
          <w:color w:val="auto"/>
          <w:szCs w:val="21"/>
        </w:rPr>
        <w:t>1.须在中华人民共和国境内注册，具备独立承担民事责任的能力（若为分公司，需提供总公司相应授权说明）；</w:t>
      </w:r>
    </w:p>
    <w:p w14:paraId="3747E2AC">
      <w:pPr>
        <w:spacing w:line="360" w:lineRule="auto"/>
        <w:ind w:firstLine="420" w:firstLineChars="200"/>
        <w:rPr>
          <w:rFonts w:ascii="宋体" w:hAnsi="宋体"/>
          <w:color w:val="auto"/>
          <w:szCs w:val="21"/>
        </w:rPr>
      </w:pPr>
      <w:r>
        <w:rPr>
          <w:rFonts w:ascii="宋体" w:hAnsi="宋体"/>
          <w:color w:val="auto"/>
          <w:szCs w:val="21"/>
        </w:rPr>
        <w:t>2.须具有良好的商业信誉，近一年内或成立至今</w:t>
      </w:r>
      <w:r>
        <w:rPr>
          <w:rFonts w:hint="eastAsia" w:ascii="宋体" w:hAnsi="宋体"/>
          <w:color w:val="auto"/>
          <w:szCs w:val="21"/>
        </w:rPr>
        <w:t>（</w:t>
      </w:r>
      <w:r>
        <w:rPr>
          <w:rFonts w:ascii="宋体" w:hAnsi="宋体"/>
          <w:color w:val="auto"/>
          <w:szCs w:val="21"/>
        </w:rPr>
        <w:t>此处“成立至今”系针对于成立不满</w:t>
      </w:r>
      <w:r>
        <w:rPr>
          <w:rFonts w:hint="eastAsia" w:ascii="宋体" w:hAnsi="宋体"/>
          <w:color w:val="auto"/>
          <w:szCs w:val="21"/>
        </w:rPr>
        <w:t>一</w:t>
      </w:r>
      <w:r>
        <w:rPr>
          <w:rFonts w:ascii="宋体" w:hAnsi="宋体"/>
          <w:color w:val="auto"/>
          <w:szCs w:val="21"/>
        </w:rPr>
        <w:t>年的公司</w:t>
      </w:r>
      <w:r>
        <w:rPr>
          <w:rFonts w:hint="eastAsia" w:ascii="宋体" w:hAnsi="宋体"/>
          <w:color w:val="auto"/>
          <w:szCs w:val="21"/>
        </w:rPr>
        <w:t>）</w:t>
      </w:r>
      <w:r>
        <w:rPr>
          <w:rFonts w:ascii="宋体" w:hAnsi="宋体"/>
          <w:color w:val="auto"/>
          <w:szCs w:val="21"/>
        </w:rPr>
        <w:t>在日常经营活动中未出现重大违法经营行为，未处于有关行政处罚期间，未被列入工商系统经营异常名录或严重违法失信企业名单，未被列入人民法院公布的失信被执行人名单；</w:t>
      </w:r>
    </w:p>
    <w:p w14:paraId="70A0602B">
      <w:pPr>
        <w:spacing w:line="360" w:lineRule="auto"/>
        <w:ind w:firstLine="420" w:firstLineChars="200"/>
        <w:rPr>
          <w:color w:val="auto"/>
          <w:szCs w:val="21"/>
        </w:rPr>
      </w:pPr>
      <w:r>
        <w:rPr>
          <w:rFonts w:ascii="宋体" w:hAnsi="宋体"/>
          <w:color w:val="auto"/>
          <w:szCs w:val="21"/>
        </w:rPr>
        <w:t>3.财务状况基本要求：近一年内或成立至今财务状况无亏损或净资产大于0</w:t>
      </w:r>
      <w:r>
        <w:rPr>
          <w:rFonts w:hint="eastAsia" w:ascii="宋体" w:hAnsi="宋体"/>
          <w:color w:val="auto"/>
          <w:szCs w:val="21"/>
        </w:rPr>
        <w:t>（</w:t>
      </w:r>
      <w:r>
        <w:rPr>
          <w:rFonts w:ascii="宋体" w:hAnsi="宋体"/>
          <w:color w:val="auto"/>
          <w:szCs w:val="21"/>
        </w:rPr>
        <w:t>此处“成立至今”系针对于成立不满</w:t>
      </w:r>
      <w:r>
        <w:rPr>
          <w:rFonts w:hint="eastAsia" w:ascii="宋体" w:hAnsi="宋体"/>
          <w:color w:val="auto"/>
          <w:szCs w:val="21"/>
        </w:rPr>
        <w:t>一</w:t>
      </w:r>
      <w:r>
        <w:rPr>
          <w:rFonts w:ascii="宋体" w:hAnsi="宋体"/>
          <w:color w:val="auto"/>
          <w:szCs w:val="21"/>
        </w:rPr>
        <w:t>年的公司）；</w:t>
      </w:r>
    </w:p>
    <w:p w14:paraId="10CD5D6F">
      <w:pPr>
        <w:spacing w:line="360" w:lineRule="auto"/>
        <w:outlineLvl w:val="2"/>
        <w:rPr>
          <w:rFonts w:ascii="宋体" w:hAnsi="宋体"/>
          <w:b/>
          <w:color w:val="auto"/>
          <w:szCs w:val="21"/>
        </w:rPr>
      </w:pPr>
      <w:bookmarkStart w:id="65" w:name="_Toc294266363"/>
      <w:r>
        <w:rPr>
          <w:rFonts w:hint="eastAsia" w:ascii="宋体" w:hAnsi="宋体"/>
          <w:b/>
          <w:color w:val="auto"/>
          <w:szCs w:val="21"/>
        </w:rPr>
        <w:t>1.5 费用承担</w:t>
      </w:r>
      <w:bookmarkEnd w:id="65"/>
    </w:p>
    <w:p w14:paraId="2540CA60">
      <w:pPr>
        <w:spacing w:line="360" w:lineRule="auto"/>
        <w:ind w:firstLine="420"/>
        <w:rPr>
          <w:rFonts w:ascii="宋体" w:hAnsi="宋体"/>
          <w:color w:val="auto"/>
          <w:szCs w:val="21"/>
        </w:rPr>
      </w:pPr>
      <w:r>
        <w:rPr>
          <w:rFonts w:hint="eastAsia" w:ascii="宋体" w:hAnsi="宋体"/>
          <w:color w:val="auto"/>
          <w:szCs w:val="21"/>
        </w:rPr>
        <w:t>申请人准备和参加比选活动发生的费用自理。</w:t>
      </w:r>
      <w:bookmarkStart w:id="66" w:name="_Toc294266364"/>
    </w:p>
    <w:p w14:paraId="1A25864F">
      <w:pPr>
        <w:spacing w:line="360" w:lineRule="auto"/>
        <w:outlineLvl w:val="2"/>
        <w:rPr>
          <w:rFonts w:ascii="宋体" w:hAnsi="宋体"/>
          <w:b/>
          <w:color w:val="auto"/>
          <w:szCs w:val="21"/>
        </w:rPr>
      </w:pPr>
      <w:r>
        <w:rPr>
          <w:rFonts w:hint="eastAsia" w:ascii="宋体" w:hAnsi="宋体"/>
          <w:b/>
          <w:color w:val="auto"/>
          <w:szCs w:val="21"/>
        </w:rPr>
        <w:t>1.6 保密</w:t>
      </w:r>
      <w:bookmarkEnd w:id="66"/>
    </w:p>
    <w:p w14:paraId="28372B8A">
      <w:pPr>
        <w:spacing w:line="360" w:lineRule="auto"/>
        <w:rPr>
          <w:rFonts w:ascii="宋体" w:hAnsi="宋体"/>
          <w:color w:val="auto"/>
          <w:szCs w:val="21"/>
        </w:rPr>
      </w:pPr>
      <w:r>
        <w:rPr>
          <w:rFonts w:hint="eastAsia" w:ascii="宋体" w:hAnsi="宋体"/>
          <w:color w:val="auto"/>
          <w:szCs w:val="21"/>
        </w:rPr>
        <w:t xml:space="preserve">    参与各方应对比选文件和申请文件中的商业、技术等秘密保密，违者应对由此造成的后果承担法律责任。</w:t>
      </w:r>
    </w:p>
    <w:p w14:paraId="757CF1AB">
      <w:pPr>
        <w:spacing w:line="360" w:lineRule="auto"/>
        <w:outlineLvl w:val="2"/>
        <w:rPr>
          <w:rFonts w:ascii="宋体" w:hAnsi="宋体"/>
          <w:b/>
          <w:color w:val="auto"/>
          <w:szCs w:val="21"/>
        </w:rPr>
      </w:pPr>
      <w:bookmarkStart w:id="67" w:name="_Toc294266365"/>
      <w:r>
        <w:rPr>
          <w:rFonts w:hint="eastAsia" w:ascii="宋体" w:hAnsi="宋体"/>
          <w:b/>
          <w:color w:val="auto"/>
          <w:szCs w:val="21"/>
        </w:rPr>
        <w:t>1.7 语言文字</w:t>
      </w:r>
      <w:bookmarkEnd w:id="67"/>
    </w:p>
    <w:p w14:paraId="3189E406">
      <w:pPr>
        <w:spacing w:line="360" w:lineRule="auto"/>
        <w:ind w:firstLine="420"/>
        <w:rPr>
          <w:rFonts w:ascii="宋体" w:hAnsi="宋体"/>
          <w:color w:val="auto"/>
          <w:szCs w:val="21"/>
        </w:rPr>
      </w:pPr>
      <w:r>
        <w:rPr>
          <w:rFonts w:hint="eastAsia" w:ascii="宋体" w:hAnsi="宋体"/>
          <w:color w:val="auto"/>
          <w:szCs w:val="21"/>
        </w:rPr>
        <w:t>除专用术语外，与招采有关的语言均使用中文。必要时专用术语应附有中文注释。</w:t>
      </w:r>
    </w:p>
    <w:p w14:paraId="6761A591">
      <w:pPr>
        <w:spacing w:line="360" w:lineRule="auto"/>
        <w:outlineLvl w:val="2"/>
        <w:rPr>
          <w:rFonts w:ascii="宋体" w:hAnsi="宋体"/>
          <w:b/>
          <w:color w:val="auto"/>
          <w:szCs w:val="21"/>
        </w:rPr>
      </w:pPr>
      <w:r>
        <w:rPr>
          <w:rFonts w:ascii="宋体" w:hAnsi="宋体"/>
          <w:b/>
          <w:color w:val="auto"/>
          <w:szCs w:val="21"/>
        </w:rPr>
        <w:t xml:space="preserve">1.8 计量单位 </w:t>
      </w:r>
    </w:p>
    <w:p w14:paraId="5B3EF2F3">
      <w:pPr>
        <w:spacing w:line="360" w:lineRule="auto"/>
        <w:ind w:firstLine="420"/>
        <w:rPr>
          <w:rFonts w:ascii="宋体" w:hAnsi="宋体"/>
          <w:color w:val="auto"/>
          <w:szCs w:val="21"/>
        </w:rPr>
      </w:pPr>
      <w:r>
        <w:rPr>
          <w:rFonts w:ascii="宋体" w:hAnsi="宋体"/>
          <w:color w:val="auto"/>
          <w:szCs w:val="21"/>
        </w:rPr>
        <w:t xml:space="preserve">所有计量均采用中华人民共和国法定计量单位。 </w:t>
      </w:r>
    </w:p>
    <w:p w14:paraId="4154DC17">
      <w:pPr>
        <w:spacing w:line="360" w:lineRule="auto"/>
        <w:outlineLvl w:val="2"/>
        <w:rPr>
          <w:rFonts w:ascii="宋体" w:hAnsi="宋体"/>
          <w:b/>
          <w:color w:val="auto"/>
          <w:szCs w:val="21"/>
        </w:rPr>
      </w:pPr>
      <w:r>
        <w:rPr>
          <w:rFonts w:hint="eastAsia" w:ascii="宋体" w:hAnsi="宋体"/>
          <w:b/>
          <w:color w:val="auto"/>
          <w:szCs w:val="21"/>
        </w:rPr>
        <w:t xml:space="preserve">1.9 踏勘现场 </w:t>
      </w:r>
    </w:p>
    <w:p w14:paraId="7E8F5737">
      <w:pPr>
        <w:spacing w:line="360" w:lineRule="auto"/>
        <w:ind w:firstLine="420" w:firstLineChars="200"/>
        <w:outlineLvl w:val="2"/>
        <w:rPr>
          <w:color w:val="auto"/>
          <w:szCs w:val="21"/>
        </w:rPr>
      </w:pPr>
      <w:r>
        <w:rPr>
          <w:rFonts w:hint="eastAsia"/>
          <w:color w:val="auto"/>
          <w:szCs w:val="21"/>
        </w:rPr>
        <w:t>不组织。</w:t>
      </w:r>
    </w:p>
    <w:p w14:paraId="2C8AF8C8">
      <w:pPr>
        <w:spacing w:line="360" w:lineRule="auto"/>
        <w:outlineLvl w:val="2"/>
        <w:rPr>
          <w:rFonts w:ascii="宋体" w:hAnsi="宋体"/>
          <w:b/>
          <w:color w:val="auto"/>
          <w:szCs w:val="21"/>
        </w:rPr>
      </w:pPr>
      <w:r>
        <w:rPr>
          <w:rFonts w:hint="eastAsia" w:ascii="宋体" w:hAnsi="宋体"/>
          <w:b/>
          <w:color w:val="auto"/>
          <w:szCs w:val="21"/>
        </w:rPr>
        <w:t xml:space="preserve">1.10 比选预备会 </w:t>
      </w:r>
    </w:p>
    <w:p w14:paraId="548F8E31">
      <w:pPr>
        <w:spacing w:line="360" w:lineRule="auto"/>
        <w:ind w:firstLine="420" w:firstLineChars="200"/>
        <w:rPr>
          <w:rFonts w:ascii="宋体" w:hAnsi="宋体"/>
          <w:color w:val="auto"/>
          <w:szCs w:val="21"/>
        </w:rPr>
      </w:pPr>
      <w:r>
        <w:rPr>
          <w:rFonts w:hint="eastAsia" w:ascii="宋体" w:hAnsi="宋体"/>
          <w:color w:val="auto"/>
          <w:szCs w:val="21"/>
        </w:rPr>
        <w:t>/</w:t>
      </w:r>
    </w:p>
    <w:p w14:paraId="31864F7A">
      <w:pPr>
        <w:spacing w:line="360" w:lineRule="auto"/>
        <w:outlineLvl w:val="2"/>
        <w:rPr>
          <w:rFonts w:ascii="宋体" w:hAnsi="宋体"/>
          <w:b/>
          <w:color w:val="auto"/>
          <w:szCs w:val="21"/>
        </w:rPr>
      </w:pPr>
      <w:r>
        <w:rPr>
          <w:rFonts w:hint="eastAsia" w:ascii="宋体" w:hAnsi="宋体"/>
          <w:b/>
          <w:color w:val="auto"/>
          <w:szCs w:val="21"/>
        </w:rPr>
        <w:t xml:space="preserve">1.11 分包 </w:t>
      </w:r>
    </w:p>
    <w:p w14:paraId="38581545">
      <w:pPr>
        <w:spacing w:line="360" w:lineRule="auto"/>
        <w:ind w:firstLine="420"/>
        <w:rPr>
          <w:rFonts w:ascii="宋体" w:hAnsi="宋体"/>
          <w:color w:val="auto"/>
          <w:szCs w:val="21"/>
        </w:rPr>
      </w:pPr>
      <w:r>
        <w:rPr>
          <w:rFonts w:hint="eastAsia" w:ascii="宋体" w:hAnsi="宋体"/>
          <w:color w:val="auto"/>
          <w:szCs w:val="21"/>
        </w:rPr>
        <w:t xml:space="preserve">不允许。 </w:t>
      </w:r>
    </w:p>
    <w:p w14:paraId="44799309">
      <w:pPr>
        <w:spacing w:line="360" w:lineRule="auto"/>
        <w:outlineLvl w:val="2"/>
        <w:rPr>
          <w:rFonts w:ascii="宋体" w:hAnsi="宋体"/>
          <w:b/>
          <w:color w:val="auto"/>
          <w:szCs w:val="21"/>
        </w:rPr>
      </w:pPr>
      <w:r>
        <w:rPr>
          <w:rFonts w:hint="eastAsia" w:ascii="宋体" w:hAnsi="宋体"/>
          <w:b/>
          <w:color w:val="auto"/>
          <w:szCs w:val="21"/>
        </w:rPr>
        <w:t xml:space="preserve">1.12 偏离 </w:t>
      </w:r>
    </w:p>
    <w:p w14:paraId="57DE5591">
      <w:pPr>
        <w:spacing w:line="360" w:lineRule="auto"/>
        <w:ind w:firstLine="420"/>
        <w:rPr>
          <w:rFonts w:ascii="宋体" w:hAnsi="宋体"/>
          <w:color w:val="auto"/>
          <w:szCs w:val="21"/>
        </w:rPr>
      </w:pPr>
      <w:r>
        <w:rPr>
          <w:rFonts w:hint="eastAsia" w:ascii="宋体" w:hAnsi="宋体"/>
          <w:color w:val="auto"/>
          <w:szCs w:val="21"/>
        </w:rPr>
        <w:t>申请人须知前附表允许申请文件偏离比选文件某些要求的，偏离应当符合比选文件规定的偏离范围和幅度。</w:t>
      </w:r>
    </w:p>
    <w:p w14:paraId="2B591987">
      <w:pPr>
        <w:pStyle w:val="120"/>
        <w:spacing w:before="0" w:after="0" w:line="360" w:lineRule="auto"/>
        <w:rPr>
          <w:rFonts w:hint="default" w:ascii="宋体" w:hAnsi="宋体" w:eastAsia="宋体"/>
          <w:color w:val="auto"/>
          <w:sz w:val="21"/>
          <w:szCs w:val="21"/>
        </w:rPr>
      </w:pPr>
      <w:bookmarkStart w:id="68" w:name="_Toc493495622"/>
      <w:bookmarkStart w:id="69" w:name="_Toc493496057"/>
      <w:bookmarkStart w:id="70" w:name="_Toc13282"/>
      <w:bookmarkStart w:id="71" w:name="_Toc519586210"/>
      <w:r>
        <w:rPr>
          <w:rFonts w:ascii="宋体" w:hAnsi="宋体" w:eastAsia="宋体"/>
          <w:color w:val="auto"/>
          <w:sz w:val="21"/>
          <w:szCs w:val="21"/>
        </w:rPr>
        <w:t xml:space="preserve">2. </w:t>
      </w:r>
      <w:r>
        <w:rPr>
          <w:rFonts w:ascii="宋体" w:hAnsi="宋体" w:eastAsia="宋体" w:cs="宋体"/>
          <w:color w:val="auto"/>
          <w:sz w:val="21"/>
          <w:szCs w:val="21"/>
        </w:rPr>
        <w:t>比选文件</w:t>
      </w:r>
      <w:bookmarkEnd w:id="68"/>
      <w:bookmarkEnd w:id="69"/>
      <w:bookmarkEnd w:id="70"/>
      <w:bookmarkEnd w:id="71"/>
    </w:p>
    <w:p w14:paraId="11402D0F">
      <w:pPr>
        <w:spacing w:line="360" w:lineRule="auto"/>
        <w:outlineLvl w:val="2"/>
        <w:rPr>
          <w:rFonts w:ascii="宋体" w:hAnsi="宋体"/>
          <w:b/>
          <w:bCs/>
          <w:color w:val="auto"/>
          <w:szCs w:val="21"/>
        </w:rPr>
      </w:pPr>
      <w:r>
        <w:rPr>
          <w:rFonts w:hint="eastAsia" w:ascii="宋体" w:hAnsi="宋体"/>
          <w:b/>
          <w:bCs/>
          <w:color w:val="auto"/>
          <w:szCs w:val="21"/>
        </w:rPr>
        <w:t>2.1  比选文件的组成</w:t>
      </w:r>
    </w:p>
    <w:p w14:paraId="098A670B">
      <w:pPr>
        <w:spacing w:line="360" w:lineRule="auto"/>
        <w:ind w:firstLine="420" w:firstLineChars="200"/>
        <w:rPr>
          <w:rFonts w:ascii="宋体" w:hAnsi="宋体"/>
          <w:color w:val="auto"/>
          <w:szCs w:val="21"/>
        </w:rPr>
      </w:pPr>
      <w:r>
        <w:rPr>
          <w:rFonts w:hint="eastAsia" w:ascii="宋体" w:hAnsi="宋体"/>
          <w:color w:val="auto"/>
          <w:szCs w:val="21"/>
        </w:rPr>
        <w:t>本比选</w:t>
      </w:r>
      <w:r>
        <w:rPr>
          <w:rFonts w:ascii="宋体" w:hAnsi="宋体"/>
          <w:color w:val="auto"/>
          <w:szCs w:val="21"/>
        </w:rPr>
        <w:t>文件包括以下内容：</w:t>
      </w:r>
    </w:p>
    <w:p w14:paraId="49ED4B3A">
      <w:pPr>
        <w:numPr>
          <w:ilvl w:val="1"/>
          <w:numId w:val="0"/>
        </w:numPr>
        <w:spacing w:line="360" w:lineRule="auto"/>
        <w:ind w:left="210" w:leftChars="100" w:firstLine="210" w:firstLineChars="100"/>
        <w:rPr>
          <w:rFonts w:ascii="宋体" w:hAnsi="宋体"/>
          <w:color w:val="auto"/>
          <w:szCs w:val="21"/>
        </w:rPr>
      </w:pPr>
      <w:r>
        <w:rPr>
          <w:rFonts w:hint="eastAsia" w:ascii="宋体" w:hAnsi="宋体"/>
          <w:color w:val="auto"/>
          <w:szCs w:val="21"/>
        </w:rPr>
        <w:t>（1）比选</w:t>
      </w:r>
      <w:r>
        <w:rPr>
          <w:rFonts w:ascii="宋体" w:hAnsi="宋体"/>
          <w:color w:val="auto"/>
          <w:szCs w:val="21"/>
        </w:rPr>
        <w:t>公告</w:t>
      </w:r>
    </w:p>
    <w:p w14:paraId="0EDDA5CF">
      <w:pPr>
        <w:numPr>
          <w:ilvl w:val="1"/>
          <w:numId w:val="0"/>
        </w:num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申请人须</w:t>
      </w:r>
      <w:r>
        <w:rPr>
          <w:rFonts w:hint="eastAsia" w:ascii="宋体" w:hAnsi="宋体"/>
          <w:color w:val="auto"/>
          <w:szCs w:val="21"/>
        </w:rPr>
        <w:t>知</w:t>
      </w:r>
    </w:p>
    <w:p w14:paraId="30F2C3DC">
      <w:pPr>
        <w:numPr>
          <w:ilvl w:val="1"/>
          <w:numId w:val="0"/>
        </w:numPr>
        <w:spacing w:line="360" w:lineRule="auto"/>
        <w:ind w:left="210" w:leftChars="100" w:firstLine="210" w:firstLineChars="100"/>
        <w:rPr>
          <w:rFonts w:ascii="宋体" w:hAnsi="宋体"/>
          <w:color w:val="auto"/>
          <w:szCs w:val="21"/>
        </w:rPr>
      </w:pPr>
      <w:r>
        <w:rPr>
          <w:rFonts w:hint="eastAsia" w:ascii="宋体" w:hAnsi="宋体"/>
          <w:color w:val="auto"/>
          <w:szCs w:val="21"/>
        </w:rPr>
        <w:t>（3）评审办法</w:t>
      </w:r>
    </w:p>
    <w:p w14:paraId="598020CE">
      <w:pPr>
        <w:numPr>
          <w:ilvl w:val="1"/>
          <w:numId w:val="0"/>
        </w:numPr>
        <w:spacing w:line="360" w:lineRule="auto"/>
        <w:ind w:left="210" w:leftChars="100" w:firstLine="210" w:firstLineChars="100"/>
        <w:rPr>
          <w:rFonts w:ascii="宋体" w:hAnsi="宋体"/>
          <w:color w:val="auto"/>
          <w:szCs w:val="21"/>
        </w:rPr>
      </w:pPr>
      <w:r>
        <w:rPr>
          <w:rFonts w:hint="eastAsia" w:ascii="宋体" w:hAnsi="宋体"/>
          <w:color w:val="auto"/>
          <w:szCs w:val="21"/>
        </w:rPr>
        <w:t>（4）服务内容及要求</w:t>
      </w:r>
    </w:p>
    <w:p w14:paraId="03381BDE">
      <w:pPr>
        <w:numPr>
          <w:ilvl w:val="1"/>
          <w:numId w:val="0"/>
        </w:numPr>
        <w:spacing w:line="360" w:lineRule="auto"/>
        <w:ind w:left="210" w:leftChars="100" w:firstLine="210" w:firstLineChars="100"/>
        <w:rPr>
          <w:rFonts w:ascii="宋体" w:hAnsi="宋体"/>
          <w:color w:val="auto"/>
          <w:szCs w:val="21"/>
        </w:rPr>
      </w:pPr>
      <w:r>
        <w:rPr>
          <w:rFonts w:hint="eastAsia" w:ascii="宋体" w:hAnsi="宋体"/>
          <w:color w:val="auto"/>
          <w:szCs w:val="21"/>
        </w:rPr>
        <w:t>（5）合同主要条款</w:t>
      </w:r>
    </w:p>
    <w:p w14:paraId="019F0678">
      <w:pPr>
        <w:numPr>
          <w:ilvl w:val="1"/>
          <w:numId w:val="0"/>
        </w:numPr>
        <w:spacing w:line="360" w:lineRule="auto"/>
        <w:ind w:left="210" w:leftChars="100" w:firstLine="210" w:firstLineChars="100"/>
        <w:rPr>
          <w:rFonts w:ascii="宋体" w:hAnsi="宋体"/>
          <w:color w:val="auto"/>
          <w:szCs w:val="21"/>
        </w:rPr>
      </w:pPr>
      <w:r>
        <w:rPr>
          <w:rFonts w:hint="eastAsia" w:ascii="宋体" w:hAnsi="宋体"/>
          <w:color w:val="auto"/>
          <w:szCs w:val="21"/>
        </w:rPr>
        <w:t>（6）申请文件格式</w:t>
      </w:r>
    </w:p>
    <w:p w14:paraId="68351447">
      <w:pPr>
        <w:spacing w:line="360" w:lineRule="auto"/>
        <w:ind w:firstLine="420" w:firstLineChars="200"/>
        <w:rPr>
          <w:rFonts w:ascii="宋体" w:hAnsi="宋体"/>
          <w:color w:val="auto"/>
          <w:szCs w:val="21"/>
        </w:rPr>
      </w:pPr>
      <w:r>
        <w:rPr>
          <w:rFonts w:hint="eastAsia" w:ascii="宋体" w:hAnsi="宋体"/>
          <w:color w:val="auto"/>
          <w:szCs w:val="21"/>
        </w:rPr>
        <w:t>根据本章第2.2款和第2.3款对比选文件所做的澄清、修改，构成比选文件的组成部分。</w:t>
      </w:r>
    </w:p>
    <w:p w14:paraId="7A95097B">
      <w:pPr>
        <w:spacing w:line="360" w:lineRule="auto"/>
        <w:outlineLvl w:val="2"/>
        <w:rPr>
          <w:rFonts w:ascii="宋体" w:hAnsi="宋体"/>
          <w:b/>
          <w:bCs/>
          <w:color w:val="auto"/>
          <w:szCs w:val="21"/>
        </w:rPr>
      </w:pPr>
      <w:r>
        <w:rPr>
          <w:rFonts w:hint="eastAsia" w:ascii="宋体" w:hAnsi="宋体"/>
          <w:b/>
          <w:bCs/>
          <w:color w:val="auto"/>
          <w:szCs w:val="21"/>
        </w:rPr>
        <w:t>2.2  比选文件的澄清</w:t>
      </w:r>
    </w:p>
    <w:p w14:paraId="60CF8E14">
      <w:pPr>
        <w:spacing w:line="360" w:lineRule="auto"/>
        <w:ind w:firstLine="420" w:firstLineChars="200"/>
        <w:rPr>
          <w:rFonts w:ascii="宋体" w:hAnsi="宋体"/>
          <w:color w:val="auto"/>
          <w:szCs w:val="21"/>
        </w:rPr>
      </w:pPr>
      <w:r>
        <w:rPr>
          <w:rFonts w:hint="eastAsia" w:ascii="宋体" w:hAnsi="宋体"/>
          <w:color w:val="auto"/>
          <w:szCs w:val="21"/>
        </w:rPr>
        <w:t>2.2.1  申请人获取文件后，应仔细阅读和检查文件的所有内容，如有残缺或附件不全等问题应及时提出，以便补齐。如有疑问，应在申请人</w:t>
      </w:r>
      <w:r>
        <w:rPr>
          <w:rFonts w:ascii="宋体" w:hAnsi="宋体"/>
          <w:color w:val="auto"/>
          <w:szCs w:val="21"/>
        </w:rPr>
        <w:t>须知前附</w:t>
      </w:r>
      <w:r>
        <w:rPr>
          <w:rFonts w:hint="eastAsia" w:ascii="宋体" w:hAnsi="宋体"/>
          <w:color w:val="auto"/>
          <w:szCs w:val="21"/>
        </w:rPr>
        <w:t>表</w:t>
      </w:r>
      <w:r>
        <w:rPr>
          <w:rFonts w:ascii="宋体" w:hAnsi="宋体"/>
          <w:color w:val="auto"/>
          <w:szCs w:val="21"/>
        </w:rPr>
        <w:t>规定的时间</w:t>
      </w:r>
      <w:r>
        <w:rPr>
          <w:rFonts w:hint="eastAsia" w:ascii="宋体" w:hAnsi="宋体"/>
          <w:color w:val="auto"/>
          <w:szCs w:val="21"/>
        </w:rPr>
        <w:t>以书面形式（包括信函、电报、传真等可以有形地表现所载内容的形式）向比选人或XXXX机构提出，要求对文件予以澄清。</w:t>
      </w:r>
    </w:p>
    <w:p w14:paraId="2BFB0EE0">
      <w:pPr>
        <w:spacing w:line="360" w:lineRule="auto"/>
        <w:ind w:firstLine="420" w:firstLineChars="200"/>
        <w:rPr>
          <w:rFonts w:ascii="宋体" w:hAnsi="宋体"/>
          <w:color w:val="auto"/>
          <w:szCs w:val="21"/>
        </w:rPr>
      </w:pPr>
      <w:r>
        <w:rPr>
          <w:rFonts w:hint="eastAsia" w:ascii="宋体" w:hAnsi="宋体"/>
          <w:color w:val="auto"/>
          <w:szCs w:val="21"/>
        </w:rPr>
        <w:t>2.2.2  文件的澄清将在申请人须知前附表规定的时间以书面形式发给所有购买文件的申请人，但不指明澄清问题的来源。如果澄清发出的时间距申请文件</w:t>
      </w:r>
      <w:r>
        <w:rPr>
          <w:rFonts w:ascii="宋体" w:hAnsi="宋体"/>
          <w:color w:val="auto"/>
          <w:szCs w:val="21"/>
        </w:rPr>
        <w:t>递交</w:t>
      </w:r>
      <w:r>
        <w:rPr>
          <w:rFonts w:hint="eastAsia" w:ascii="宋体" w:hAnsi="宋体"/>
          <w:color w:val="auto"/>
          <w:szCs w:val="21"/>
        </w:rPr>
        <w:t>截止时间不足，且</w:t>
      </w:r>
      <w:r>
        <w:rPr>
          <w:rFonts w:ascii="宋体" w:hAnsi="宋体"/>
          <w:color w:val="auto"/>
          <w:szCs w:val="21"/>
        </w:rPr>
        <w:t>影响申请文件编制的，</w:t>
      </w:r>
      <w:r>
        <w:rPr>
          <w:rFonts w:hint="eastAsia" w:ascii="宋体" w:hAnsi="宋体"/>
          <w:color w:val="auto"/>
          <w:szCs w:val="21"/>
        </w:rPr>
        <w:t>相应延长申请文件</w:t>
      </w:r>
      <w:r>
        <w:rPr>
          <w:rFonts w:ascii="宋体" w:hAnsi="宋体"/>
          <w:color w:val="auto"/>
          <w:szCs w:val="21"/>
        </w:rPr>
        <w:t>递交截止</w:t>
      </w:r>
      <w:r>
        <w:rPr>
          <w:rFonts w:hint="eastAsia" w:ascii="宋体" w:hAnsi="宋体"/>
          <w:color w:val="auto"/>
          <w:szCs w:val="21"/>
        </w:rPr>
        <w:t>时间。</w:t>
      </w:r>
    </w:p>
    <w:p w14:paraId="3ACE4CEB">
      <w:pPr>
        <w:spacing w:line="360" w:lineRule="auto"/>
        <w:ind w:firstLine="420" w:firstLineChars="200"/>
        <w:rPr>
          <w:rFonts w:ascii="宋体" w:hAnsi="宋体"/>
          <w:color w:val="auto"/>
          <w:szCs w:val="21"/>
        </w:rPr>
      </w:pPr>
      <w:r>
        <w:rPr>
          <w:rFonts w:hint="eastAsia" w:ascii="宋体" w:hAnsi="宋体"/>
          <w:color w:val="auto"/>
          <w:szCs w:val="21"/>
        </w:rPr>
        <w:t>2.2.3  申请人在收到澄清后应在申请人</w:t>
      </w:r>
      <w:r>
        <w:rPr>
          <w:rFonts w:ascii="宋体" w:hAnsi="宋体"/>
          <w:color w:val="auto"/>
          <w:szCs w:val="21"/>
        </w:rPr>
        <w:t>须</w:t>
      </w:r>
      <w:r>
        <w:rPr>
          <w:rFonts w:hint="eastAsia" w:ascii="宋体" w:hAnsi="宋体"/>
          <w:color w:val="auto"/>
          <w:szCs w:val="21"/>
        </w:rPr>
        <w:t>知</w:t>
      </w:r>
      <w:r>
        <w:rPr>
          <w:rFonts w:ascii="宋体" w:hAnsi="宋体"/>
          <w:color w:val="auto"/>
          <w:szCs w:val="21"/>
        </w:rPr>
        <w:t>前附</w:t>
      </w:r>
      <w:r>
        <w:rPr>
          <w:rFonts w:hint="eastAsia" w:ascii="宋体" w:hAnsi="宋体"/>
          <w:color w:val="auto"/>
          <w:szCs w:val="21"/>
        </w:rPr>
        <w:t>表</w:t>
      </w:r>
      <w:r>
        <w:rPr>
          <w:rFonts w:ascii="宋体" w:hAnsi="宋体"/>
          <w:color w:val="auto"/>
          <w:szCs w:val="21"/>
        </w:rPr>
        <w:t>规定的时间内</w:t>
      </w:r>
      <w:r>
        <w:rPr>
          <w:rFonts w:hint="eastAsia" w:ascii="宋体" w:hAnsi="宋体"/>
          <w:color w:val="auto"/>
          <w:szCs w:val="21"/>
        </w:rPr>
        <w:t>以书面形式通知比选人，确认已收到该澄清。</w:t>
      </w:r>
    </w:p>
    <w:p w14:paraId="69ED475D">
      <w:pPr>
        <w:spacing w:line="360" w:lineRule="auto"/>
        <w:outlineLvl w:val="2"/>
        <w:rPr>
          <w:rFonts w:ascii="宋体" w:hAnsi="宋体"/>
          <w:b/>
          <w:bCs/>
          <w:color w:val="auto"/>
          <w:szCs w:val="21"/>
        </w:rPr>
      </w:pPr>
      <w:r>
        <w:rPr>
          <w:rFonts w:hint="eastAsia" w:ascii="宋体" w:hAnsi="宋体"/>
          <w:b/>
          <w:bCs/>
          <w:color w:val="auto"/>
          <w:szCs w:val="21"/>
        </w:rPr>
        <w:t>2.3  比选文件的修改</w:t>
      </w:r>
    </w:p>
    <w:p w14:paraId="0762A43B">
      <w:pPr>
        <w:spacing w:line="360" w:lineRule="auto"/>
        <w:ind w:firstLine="420"/>
        <w:rPr>
          <w:rFonts w:ascii="宋体" w:hAnsi="宋体"/>
          <w:color w:val="auto"/>
          <w:szCs w:val="21"/>
        </w:rPr>
      </w:pPr>
      <w:r>
        <w:rPr>
          <w:rFonts w:hint="eastAsia" w:ascii="宋体" w:hAnsi="宋体"/>
          <w:color w:val="auto"/>
          <w:kern w:val="0"/>
          <w:szCs w:val="21"/>
        </w:rPr>
        <w:t>文件发出后，在</w:t>
      </w:r>
      <w:r>
        <w:rPr>
          <w:rFonts w:hint="eastAsia" w:ascii="宋体" w:hAnsi="宋体"/>
          <w:color w:val="auto"/>
          <w:szCs w:val="21"/>
        </w:rPr>
        <w:t>申请人</w:t>
      </w:r>
      <w:r>
        <w:rPr>
          <w:rFonts w:ascii="宋体" w:hAnsi="宋体"/>
          <w:color w:val="auto"/>
          <w:szCs w:val="21"/>
        </w:rPr>
        <w:t>须</w:t>
      </w:r>
      <w:r>
        <w:rPr>
          <w:rFonts w:hint="eastAsia" w:ascii="宋体" w:hAnsi="宋体"/>
          <w:color w:val="auto"/>
          <w:szCs w:val="21"/>
        </w:rPr>
        <w:t>知</w:t>
      </w:r>
      <w:r>
        <w:rPr>
          <w:rFonts w:ascii="宋体" w:hAnsi="宋体"/>
          <w:color w:val="auto"/>
          <w:szCs w:val="21"/>
        </w:rPr>
        <w:t>前附</w:t>
      </w:r>
      <w:r>
        <w:rPr>
          <w:rFonts w:hint="eastAsia" w:ascii="宋体" w:hAnsi="宋体"/>
          <w:color w:val="auto"/>
          <w:szCs w:val="21"/>
        </w:rPr>
        <w:t>表</w:t>
      </w:r>
      <w:r>
        <w:rPr>
          <w:rFonts w:ascii="宋体" w:hAnsi="宋体"/>
          <w:color w:val="auto"/>
          <w:szCs w:val="21"/>
        </w:rPr>
        <w:t>规定的时间内</w:t>
      </w:r>
      <w:r>
        <w:rPr>
          <w:rFonts w:hint="eastAsia" w:ascii="宋体" w:hAnsi="宋体"/>
          <w:color w:val="auto"/>
          <w:kern w:val="0"/>
          <w:szCs w:val="21"/>
        </w:rPr>
        <w:t>，</w:t>
      </w:r>
      <w:r>
        <w:rPr>
          <w:rFonts w:hint="eastAsia" w:ascii="宋体" w:hAnsi="宋体"/>
          <w:color w:val="auto"/>
          <w:szCs w:val="21"/>
        </w:rPr>
        <w:t>比选</w:t>
      </w:r>
      <w:r>
        <w:rPr>
          <w:rFonts w:hint="eastAsia" w:ascii="宋体" w:hAnsi="宋体"/>
          <w:color w:val="auto"/>
          <w:kern w:val="0"/>
          <w:szCs w:val="21"/>
        </w:rPr>
        <w:t>人可对</w:t>
      </w:r>
      <w:r>
        <w:rPr>
          <w:rFonts w:hint="eastAsia" w:ascii="宋体" w:hAnsi="宋体"/>
          <w:color w:val="auto"/>
          <w:spacing w:val="12"/>
          <w:szCs w:val="21"/>
        </w:rPr>
        <w:t>文件</w:t>
      </w:r>
      <w:r>
        <w:rPr>
          <w:rFonts w:hint="eastAsia" w:ascii="宋体" w:hAnsi="宋体"/>
          <w:color w:val="auto"/>
          <w:szCs w:val="21"/>
        </w:rPr>
        <w:t>进行必要的修改，并通知所有已购买文件的申请人，申请人应于收到该修改文件后</w:t>
      </w:r>
      <w:r>
        <w:rPr>
          <w:rFonts w:ascii="宋体" w:hAnsi="宋体"/>
          <w:color w:val="auto"/>
          <w:szCs w:val="21"/>
        </w:rPr>
        <w:t>24</w:t>
      </w:r>
      <w:r>
        <w:rPr>
          <w:rFonts w:hint="eastAsia" w:ascii="宋体" w:hAnsi="宋体"/>
          <w:color w:val="auto"/>
          <w:szCs w:val="21"/>
        </w:rPr>
        <w:t>小</w:t>
      </w:r>
      <w:r>
        <w:rPr>
          <w:rFonts w:ascii="宋体" w:hAnsi="宋体"/>
          <w:color w:val="auto"/>
          <w:szCs w:val="21"/>
        </w:rPr>
        <w:t>时</w:t>
      </w:r>
      <w:r>
        <w:rPr>
          <w:rFonts w:hint="eastAsia" w:ascii="宋体" w:hAnsi="宋体"/>
          <w:color w:val="auto"/>
          <w:szCs w:val="21"/>
        </w:rPr>
        <w:t>内以书面形式给予确认。</w:t>
      </w:r>
    </w:p>
    <w:p w14:paraId="5E447726">
      <w:pPr>
        <w:spacing w:line="360" w:lineRule="auto"/>
        <w:outlineLvl w:val="2"/>
        <w:rPr>
          <w:rFonts w:ascii="宋体" w:hAnsi="宋体"/>
          <w:color w:val="auto"/>
          <w:szCs w:val="21"/>
        </w:rPr>
      </w:pPr>
      <w:r>
        <w:rPr>
          <w:rFonts w:ascii="宋体" w:hAnsi="宋体"/>
          <w:b/>
          <w:bCs/>
          <w:color w:val="auto"/>
          <w:szCs w:val="21"/>
        </w:rPr>
        <w:t xml:space="preserve">2.4  </w:t>
      </w:r>
      <w:r>
        <w:rPr>
          <w:rFonts w:hint="eastAsia" w:ascii="宋体" w:hAnsi="宋体"/>
          <w:b/>
          <w:bCs/>
          <w:color w:val="auto"/>
          <w:szCs w:val="21"/>
        </w:rPr>
        <w:t>最</w:t>
      </w:r>
      <w:r>
        <w:rPr>
          <w:rFonts w:ascii="宋体" w:hAnsi="宋体"/>
          <w:b/>
          <w:bCs/>
          <w:color w:val="auto"/>
          <w:szCs w:val="21"/>
        </w:rPr>
        <w:t>高限价</w:t>
      </w:r>
      <w:r>
        <w:rPr>
          <w:rFonts w:hint="eastAsia" w:ascii="宋体" w:hAnsi="宋体"/>
          <w:b/>
          <w:bCs/>
          <w:color w:val="auto"/>
          <w:szCs w:val="21"/>
        </w:rPr>
        <w:t>：</w:t>
      </w:r>
      <w:r>
        <w:rPr>
          <w:rFonts w:hint="eastAsia" w:ascii="宋体" w:hAnsi="宋体"/>
          <w:color w:val="auto"/>
          <w:szCs w:val="21"/>
        </w:rPr>
        <w:t>见申请人须知前附表。</w:t>
      </w:r>
    </w:p>
    <w:p w14:paraId="2EA2DA6E">
      <w:pPr>
        <w:pStyle w:val="120"/>
        <w:spacing w:before="0" w:after="0" w:line="360" w:lineRule="auto"/>
        <w:rPr>
          <w:rFonts w:hint="default" w:ascii="宋体" w:hAnsi="宋体" w:eastAsia="宋体"/>
          <w:color w:val="auto"/>
          <w:sz w:val="21"/>
          <w:szCs w:val="21"/>
        </w:rPr>
      </w:pPr>
      <w:bookmarkStart w:id="72" w:name="_Toc294266368"/>
      <w:bookmarkStart w:id="73" w:name="_Toc493495623"/>
      <w:bookmarkStart w:id="74" w:name="_Toc24829"/>
      <w:bookmarkStart w:id="75" w:name="_Toc493496058"/>
      <w:bookmarkStart w:id="76" w:name="_Toc519586211"/>
      <w:r>
        <w:rPr>
          <w:rFonts w:ascii="宋体" w:hAnsi="宋体" w:eastAsia="宋体"/>
          <w:color w:val="auto"/>
          <w:sz w:val="21"/>
          <w:szCs w:val="21"/>
        </w:rPr>
        <w:t>3. 比选申请文件</w:t>
      </w:r>
      <w:bookmarkEnd w:id="72"/>
      <w:bookmarkEnd w:id="73"/>
      <w:bookmarkEnd w:id="74"/>
      <w:bookmarkEnd w:id="75"/>
      <w:bookmarkEnd w:id="76"/>
    </w:p>
    <w:p w14:paraId="3FF646A8">
      <w:pPr>
        <w:spacing w:line="360" w:lineRule="auto"/>
        <w:rPr>
          <w:rFonts w:ascii="宋体" w:hAnsi="宋体"/>
          <w:b/>
          <w:color w:val="auto"/>
          <w:szCs w:val="21"/>
        </w:rPr>
      </w:pPr>
      <w:bookmarkStart w:id="77" w:name="_Toc294266369"/>
      <w:r>
        <w:rPr>
          <w:rFonts w:hint="eastAsia" w:ascii="宋体" w:hAnsi="宋体"/>
          <w:b/>
          <w:color w:val="auto"/>
          <w:szCs w:val="21"/>
        </w:rPr>
        <w:t>3.1 比选申请文件的组成</w:t>
      </w:r>
      <w:bookmarkEnd w:id="77"/>
    </w:p>
    <w:p w14:paraId="76629832">
      <w:pPr>
        <w:spacing w:line="360" w:lineRule="auto"/>
        <w:ind w:firstLine="422" w:firstLineChars="200"/>
        <w:rPr>
          <w:rFonts w:ascii="宋体" w:hAnsi="宋体"/>
          <w:b/>
          <w:bCs/>
          <w:color w:val="auto"/>
          <w:szCs w:val="21"/>
        </w:rPr>
      </w:pPr>
      <w:r>
        <w:rPr>
          <w:rFonts w:hint="eastAsia" w:ascii="宋体" w:hAnsi="宋体"/>
          <w:b/>
          <w:bCs/>
          <w:color w:val="auto"/>
          <w:szCs w:val="21"/>
        </w:rPr>
        <w:t>3.1.1  比选申请文件应包括下列内容：</w:t>
      </w:r>
    </w:p>
    <w:p w14:paraId="14C3D423">
      <w:pPr>
        <w:spacing w:line="360" w:lineRule="auto"/>
        <w:rPr>
          <w:rFonts w:ascii="宋体" w:hAnsi="宋体"/>
          <w:color w:val="auto"/>
          <w:szCs w:val="21"/>
        </w:rPr>
      </w:pPr>
      <w:r>
        <w:rPr>
          <w:rFonts w:hint="eastAsia" w:ascii="宋体" w:hAnsi="宋体"/>
          <w:color w:val="auto"/>
          <w:szCs w:val="21"/>
        </w:rPr>
        <w:t xml:space="preserve">   （1）申请函；</w:t>
      </w:r>
    </w:p>
    <w:p w14:paraId="7222B360">
      <w:pPr>
        <w:spacing w:line="360" w:lineRule="auto"/>
        <w:rPr>
          <w:rFonts w:ascii="宋体" w:hAnsi="宋体"/>
          <w:color w:val="auto"/>
          <w:szCs w:val="21"/>
        </w:rPr>
      </w:pPr>
      <w:r>
        <w:rPr>
          <w:rFonts w:hint="eastAsia" w:ascii="宋体" w:hAnsi="宋体"/>
          <w:color w:val="auto"/>
          <w:szCs w:val="21"/>
        </w:rPr>
        <w:t xml:space="preserve">   （2）报价明细表；</w:t>
      </w:r>
    </w:p>
    <w:p w14:paraId="34D4C185">
      <w:pPr>
        <w:spacing w:line="360" w:lineRule="auto"/>
        <w:ind w:firstLine="315" w:firstLineChars="150"/>
        <w:rPr>
          <w:rFonts w:ascii="宋体" w:hAnsi="宋体"/>
          <w:color w:val="auto"/>
          <w:szCs w:val="21"/>
        </w:rPr>
      </w:pPr>
      <w:r>
        <w:rPr>
          <w:rFonts w:hint="eastAsia" w:ascii="宋体" w:hAnsi="宋体"/>
          <w:color w:val="auto"/>
          <w:szCs w:val="21"/>
        </w:rPr>
        <w:t>（3）法定代表人身份证明；</w:t>
      </w:r>
    </w:p>
    <w:p w14:paraId="1AEAC56E">
      <w:pPr>
        <w:spacing w:line="360" w:lineRule="auto"/>
        <w:ind w:firstLine="315" w:firstLineChars="150"/>
        <w:rPr>
          <w:rFonts w:ascii="宋体" w:hAnsi="宋体"/>
          <w:color w:val="auto"/>
          <w:szCs w:val="21"/>
        </w:rPr>
      </w:pPr>
      <w:r>
        <w:rPr>
          <w:rFonts w:hint="eastAsia" w:ascii="宋体" w:hAnsi="宋体"/>
          <w:color w:val="auto"/>
          <w:szCs w:val="21"/>
        </w:rPr>
        <w:t>（4）授权委托书；</w:t>
      </w:r>
    </w:p>
    <w:p w14:paraId="6B4646C2">
      <w:pPr>
        <w:spacing w:line="360" w:lineRule="auto"/>
        <w:ind w:firstLine="315" w:firstLineChars="150"/>
        <w:rPr>
          <w:rFonts w:ascii="宋体" w:hAnsi="宋体"/>
          <w:color w:val="auto"/>
          <w:szCs w:val="21"/>
        </w:rPr>
      </w:pPr>
      <w:r>
        <w:rPr>
          <w:rFonts w:hint="eastAsia" w:ascii="宋体" w:hAnsi="宋体"/>
          <w:color w:val="auto"/>
          <w:szCs w:val="21"/>
        </w:rPr>
        <w:t>（5）申请人资信资料；</w:t>
      </w:r>
    </w:p>
    <w:p w14:paraId="11EC445F">
      <w:pPr>
        <w:spacing w:line="360" w:lineRule="auto"/>
        <w:ind w:firstLine="315" w:firstLineChars="150"/>
        <w:rPr>
          <w:rFonts w:ascii="宋体" w:hAnsi="宋体"/>
          <w:color w:val="auto"/>
          <w:szCs w:val="21"/>
        </w:rPr>
      </w:pPr>
      <w:r>
        <w:rPr>
          <w:rFonts w:hint="eastAsia" w:ascii="宋体" w:hAnsi="宋体"/>
          <w:color w:val="auto"/>
          <w:szCs w:val="21"/>
        </w:rPr>
        <w:t>（6）服务方案</w:t>
      </w:r>
      <w:r>
        <w:rPr>
          <w:rFonts w:ascii="宋体" w:hAnsi="宋体"/>
          <w:color w:val="auto"/>
          <w:szCs w:val="21"/>
        </w:rPr>
        <w:t>；</w:t>
      </w:r>
    </w:p>
    <w:p w14:paraId="6DCE003D">
      <w:pPr>
        <w:spacing w:line="360" w:lineRule="auto"/>
        <w:ind w:firstLine="350" w:firstLineChars="167"/>
        <w:rPr>
          <w:rFonts w:ascii="宋体" w:hAnsi="宋体"/>
          <w:b/>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其他资料。</w:t>
      </w:r>
    </w:p>
    <w:p w14:paraId="0F8D60D3">
      <w:pPr>
        <w:spacing w:line="360" w:lineRule="auto"/>
        <w:rPr>
          <w:rFonts w:ascii="宋体" w:hAnsi="宋体"/>
          <w:b/>
          <w:color w:val="auto"/>
          <w:szCs w:val="21"/>
        </w:rPr>
      </w:pPr>
      <w:bookmarkStart w:id="78" w:name="_Toc294266370"/>
      <w:r>
        <w:rPr>
          <w:rFonts w:hint="eastAsia" w:ascii="宋体" w:hAnsi="宋体"/>
          <w:b/>
          <w:color w:val="auto"/>
          <w:szCs w:val="21"/>
        </w:rPr>
        <w:t>3.2  报价</w:t>
      </w:r>
      <w:bookmarkEnd w:id="78"/>
    </w:p>
    <w:p w14:paraId="5CA3E212">
      <w:pPr>
        <w:spacing w:line="360" w:lineRule="auto"/>
        <w:ind w:firstLine="420" w:firstLineChars="200"/>
        <w:rPr>
          <w:rFonts w:ascii="宋体" w:hAnsi="宋体"/>
          <w:color w:val="auto"/>
          <w:szCs w:val="21"/>
        </w:rPr>
      </w:pPr>
      <w:r>
        <w:rPr>
          <w:rFonts w:hint="eastAsia" w:ascii="宋体" w:hAnsi="宋体"/>
          <w:color w:val="auto"/>
          <w:szCs w:val="21"/>
        </w:rPr>
        <w:t>见申请人须知前附表</w:t>
      </w:r>
    </w:p>
    <w:p w14:paraId="25649F78">
      <w:pPr>
        <w:spacing w:line="360" w:lineRule="auto"/>
        <w:rPr>
          <w:rFonts w:ascii="宋体" w:hAnsi="宋体"/>
          <w:b/>
          <w:color w:val="auto"/>
          <w:szCs w:val="21"/>
        </w:rPr>
      </w:pPr>
      <w:bookmarkStart w:id="79" w:name="_Toc294266371"/>
      <w:r>
        <w:rPr>
          <w:rFonts w:hint="eastAsia" w:ascii="宋体" w:hAnsi="宋体"/>
          <w:b/>
          <w:color w:val="auto"/>
          <w:szCs w:val="21"/>
        </w:rPr>
        <w:t>3.3  比选申请文件有效期</w:t>
      </w:r>
      <w:bookmarkEnd w:id="79"/>
    </w:p>
    <w:p w14:paraId="41EBCD45">
      <w:pPr>
        <w:spacing w:line="360" w:lineRule="auto"/>
        <w:ind w:firstLine="420" w:firstLineChars="200"/>
        <w:rPr>
          <w:rFonts w:ascii="宋体" w:hAnsi="宋体"/>
          <w:color w:val="auto"/>
          <w:szCs w:val="21"/>
        </w:rPr>
      </w:pPr>
      <w:r>
        <w:rPr>
          <w:rFonts w:hint="eastAsia" w:ascii="宋体" w:hAnsi="宋体"/>
          <w:color w:val="auto"/>
          <w:szCs w:val="21"/>
        </w:rPr>
        <w:t>3.3.1  在申请人须知前附表规定的申请文件有效期内，申请人不得要求撤销或修改其申请文件。</w:t>
      </w:r>
    </w:p>
    <w:p w14:paraId="456C20D0">
      <w:pPr>
        <w:spacing w:line="360" w:lineRule="auto"/>
        <w:ind w:firstLine="420" w:firstLineChars="200"/>
        <w:rPr>
          <w:rFonts w:ascii="宋体" w:hAnsi="宋体"/>
          <w:color w:val="auto"/>
          <w:szCs w:val="21"/>
        </w:rPr>
      </w:pPr>
      <w:r>
        <w:rPr>
          <w:rFonts w:hint="eastAsia" w:ascii="宋体" w:hAnsi="宋体"/>
          <w:color w:val="auto"/>
          <w:szCs w:val="21"/>
        </w:rPr>
        <w:t>3.3.2  在特殊情况下，比选人在原定申请文件有效期内，可以根据需要以书面形式向申请人提出延长申请文件有效期的要求，对此要求申请人须以书面形式予以答复。同意延长申请文件有效期的申请人既不能要求也不允许修改其申请文件；申请人拒绝延长的，其申请文件失效。</w:t>
      </w:r>
    </w:p>
    <w:p w14:paraId="5460F48D">
      <w:pPr>
        <w:spacing w:line="360" w:lineRule="auto"/>
        <w:rPr>
          <w:rFonts w:ascii="宋体" w:hAnsi="宋体"/>
          <w:b/>
          <w:color w:val="auto"/>
          <w:szCs w:val="21"/>
        </w:rPr>
      </w:pPr>
      <w:bookmarkStart w:id="80" w:name="_Toc294266372"/>
      <w:r>
        <w:rPr>
          <w:rFonts w:hint="eastAsia" w:ascii="宋体" w:hAnsi="宋体"/>
          <w:b/>
          <w:color w:val="auto"/>
          <w:szCs w:val="21"/>
        </w:rPr>
        <w:t>3.4  比选保证金</w:t>
      </w:r>
      <w:bookmarkEnd w:id="80"/>
    </w:p>
    <w:p w14:paraId="42D1B364">
      <w:pPr>
        <w:spacing w:line="360" w:lineRule="auto"/>
        <w:ind w:firstLine="420" w:firstLineChars="200"/>
        <w:rPr>
          <w:rFonts w:ascii="宋体" w:hAnsi="宋体"/>
          <w:color w:val="auto"/>
          <w:szCs w:val="21"/>
        </w:rPr>
      </w:pPr>
      <w:r>
        <w:rPr>
          <w:rFonts w:hint="eastAsia" w:ascii="宋体" w:hAnsi="宋体"/>
          <w:color w:val="auto"/>
          <w:szCs w:val="21"/>
        </w:rPr>
        <w:t>/</w:t>
      </w:r>
    </w:p>
    <w:p w14:paraId="1C2ED0E1">
      <w:pPr>
        <w:spacing w:line="360" w:lineRule="auto"/>
        <w:rPr>
          <w:rFonts w:ascii="宋体" w:hAnsi="宋体"/>
          <w:b/>
          <w:color w:val="auto"/>
          <w:szCs w:val="21"/>
        </w:rPr>
      </w:pPr>
      <w:bookmarkStart w:id="81" w:name="_Toc294266373"/>
      <w:r>
        <w:rPr>
          <w:rFonts w:hint="eastAsia" w:ascii="宋体" w:hAnsi="宋体"/>
          <w:b/>
          <w:color w:val="auto"/>
          <w:szCs w:val="21"/>
        </w:rPr>
        <w:t>3.5  资格审查资料</w:t>
      </w:r>
      <w:bookmarkEnd w:id="81"/>
    </w:p>
    <w:p w14:paraId="077617D4">
      <w:pPr>
        <w:spacing w:line="360" w:lineRule="auto"/>
        <w:ind w:firstLine="420" w:firstLineChars="200"/>
        <w:rPr>
          <w:rFonts w:ascii="宋体" w:hAnsi="宋体"/>
          <w:color w:val="auto"/>
          <w:szCs w:val="21"/>
        </w:rPr>
      </w:pPr>
      <w:bookmarkStart w:id="82" w:name="_Toc294266374"/>
      <w:r>
        <w:rPr>
          <w:rFonts w:hint="eastAsia" w:ascii="宋体" w:hAnsi="宋体"/>
          <w:color w:val="auto"/>
          <w:szCs w:val="21"/>
        </w:rPr>
        <w:t>根据申请人</w:t>
      </w:r>
      <w:r>
        <w:rPr>
          <w:rFonts w:ascii="宋体" w:hAnsi="宋体"/>
          <w:color w:val="auto"/>
          <w:szCs w:val="21"/>
        </w:rPr>
        <w:t>资格要求准备</w:t>
      </w:r>
      <w:r>
        <w:rPr>
          <w:rFonts w:hint="eastAsia" w:ascii="宋体" w:hAnsi="宋体"/>
          <w:color w:val="auto"/>
          <w:szCs w:val="21"/>
        </w:rPr>
        <w:t>“基本</w:t>
      </w:r>
      <w:r>
        <w:rPr>
          <w:rFonts w:ascii="宋体" w:hAnsi="宋体"/>
          <w:color w:val="auto"/>
          <w:szCs w:val="21"/>
        </w:rPr>
        <w:t>情况表</w:t>
      </w:r>
      <w:r>
        <w:rPr>
          <w:rFonts w:hint="eastAsia" w:ascii="宋体" w:hAnsi="宋体"/>
          <w:color w:val="auto"/>
          <w:szCs w:val="21"/>
        </w:rPr>
        <w:t>”“营业执照”“</w:t>
      </w:r>
      <w:r>
        <w:rPr>
          <w:rFonts w:ascii="宋体" w:hAnsi="宋体"/>
          <w:color w:val="auto"/>
          <w:szCs w:val="21"/>
        </w:rPr>
        <w:t>资质资料</w:t>
      </w:r>
      <w:r>
        <w:rPr>
          <w:rFonts w:hint="eastAsia" w:ascii="宋体" w:hAnsi="宋体"/>
          <w:color w:val="auto"/>
          <w:szCs w:val="21"/>
        </w:rPr>
        <w:t>”“业绩</w:t>
      </w:r>
      <w:r>
        <w:rPr>
          <w:rFonts w:ascii="宋体" w:hAnsi="宋体"/>
          <w:color w:val="auto"/>
          <w:szCs w:val="21"/>
        </w:rPr>
        <w:t>资料”</w:t>
      </w:r>
      <w:r>
        <w:rPr>
          <w:rFonts w:hint="eastAsia" w:ascii="宋体" w:hAnsi="宋体"/>
          <w:color w:val="auto"/>
          <w:szCs w:val="21"/>
        </w:rPr>
        <w:t>等</w:t>
      </w:r>
      <w:r>
        <w:rPr>
          <w:rFonts w:ascii="宋体" w:hAnsi="宋体"/>
          <w:color w:val="auto"/>
          <w:szCs w:val="21"/>
        </w:rPr>
        <w:t>资格审查</w:t>
      </w:r>
      <w:r>
        <w:rPr>
          <w:rFonts w:hint="eastAsia" w:ascii="宋体" w:hAnsi="宋体"/>
          <w:color w:val="auto"/>
          <w:szCs w:val="21"/>
        </w:rPr>
        <w:t>资料。</w:t>
      </w:r>
    </w:p>
    <w:p w14:paraId="573CC443">
      <w:pPr>
        <w:spacing w:line="360" w:lineRule="auto"/>
        <w:rPr>
          <w:rFonts w:ascii="宋体" w:hAnsi="宋体"/>
          <w:b/>
          <w:color w:val="auto"/>
          <w:szCs w:val="21"/>
        </w:rPr>
      </w:pPr>
      <w:r>
        <w:rPr>
          <w:rFonts w:hint="eastAsia" w:ascii="宋体" w:hAnsi="宋体"/>
          <w:b/>
          <w:color w:val="auto"/>
          <w:szCs w:val="21"/>
        </w:rPr>
        <w:t xml:space="preserve">3.6  </w:t>
      </w:r>
      <w:bookmarkEnd w:id="82"/>
      <w:bookmarkStart w:id="83" w:name="_Toc294266375"/>
      <w:r>
        <w:rPr>
          <w:rFonts w:hint="eastAsia" w:ascii="宋体" w:hAnsi="宋体"/>
          <w:b/>
          <w:color w:val="auto"/>
          <w:szCs w:val="21"/>
        </w:rPr>
        <w:t>比选申请文件的编制</w:t>
      </w:r>
      <w:bookmarkEnd w:id="83"/>
    </w:p>
    <w:p w14:paraId="19DCD6A2">
      <w:pPr>
        <w:spacing w:line="360" w:lineRule="auto"/>
        <w:ind w:firstLine="420" w:firstLineChars="200"/>
        <w:rPr>
          <w:rFonts w:ascii="宋体" w:hAnsi="宋体"/>
          <w:color w:val="auto"/>
          <w:szCs w:val="21"/>
        </w:rPr>
      </w:pPr>
      <w:r>
        <w:rPr>
          <w:rFonts w:hint="eastAsia" w:ascii="宋体" w:hAnsi="宋体"/>
          <w:color w:val="auto"/>
          <w:szCs w:val="21"/>
        </w:rPr>
        <w:t>3.6.1  申请文件应按第六章“申请文件格式”进行编写，如有必要可以增加附页作为申请文件的组成部分。</w:t>
      </w:r>
    </w:p>
    <w:p w14:paraId="100D45F0">
      <w:pPr>
        <w:spacing w:line="360" w:lineRule="auto"/>
        <w:ind w:firstLine="420" w:firstLineChars="200"/>
        <w:rPr>
          <w:rFonts w:ascii="宋体" w:hAnsi="宋体"/>
          <w:color w:val="auto"/>
          <w:szCs w:val="21"/>
        </w:rPr>
      </w:pPr>
      <w:r>
        <w:rPr>
          <w:rFonts w:hint="eastAsia" w:ascii="宋体" w:hAnsi="宋体"/>
          <w:color w:val="auto"/>
          <w:szCs w:val="21"/>
        </w:rPr>
        <w:t>3.6.2  申请文件应当对比选文件有关申请文件有效期、质量要求、范围等实质性内容作出响应。</w:t>
      </w:r>
    </w:p>
    <w:p w14:paraId="108FE68B">
      <w:pPr>
        <w:spacing w:line="360" w:lineRule="auto"/>
        <w:ind w:firstLine="420" w:firstLineChars="200"/>
        <w:rPr>
          <w:rFonts w:ascii="宋体" w:hAnsi="宋体"/>
          <w:color w:val="auto"/>
          <w:szCs w:val="21"/>
        </w:rPr>
      </w:pPr>
      <w:r>
        <w:rPr>
          <w:rFonts w:hint="eastAsia" w:ascii="宋体" w:hAnsi="宋体"/>
          <w:color w:val="auto"/>
          <w:szCs w:val="21"/>
        </w:rPr>
        <w:t>3.6.3  申请文件应用不褪色的材料书写或打印，并由申请人的法定代表人或其委托XX人签字</w:t>
      </w:r>
      <w:r>
        <w:rPr>
          <w:rFonts w:hint="eastAsia" w:ascii="宋体" w:hAnsi="宋体"/>
          <w:color w:val="auto"/>
          <w:szCs w:val="21"/>
          <w:lang w:eastAsia="zh-CN"/>
        </w:rPr>
        <w:t>或加</w:t>
      </w:r>
      <w:r>
        <w:rPr>
          <w:rFonts w:hint="eastAsia" w:ascii="宋体" w:hAnsi="宋体"/>
          <w:color w:val="auto"/>
          <w:szCs w:val="21"/>
        </w:rPr>
        <w:t>盖单</w:t>
      </w:r>
      <w:r>
        <w:rPr>
          <w:rFonts w:hint="eastAsia" w:ascii="宋体" w:hAnsi="宋体"/>
          <w:color w:val="auto"/>
          <w:szCs w:val="21"/>
          <w:lang w:eastAsia="zh-CN"/>
        </w:rPr>
        <w:t>位公</w:t>
      </w:r>
      <w:r>
        <w:rPr>
          <w:rFonts w:hint="eastAsia" w:ascii="宋体" w:hAnsi="宋体"/>
          <w:color w:val="auto"/>
          <w:szCs w:val="21"/>
        </w:rPr>
        <w:t>章。委托XX人签字的，申请文件应附法定代表人签署的授权委托书。申请文件应尽量避免涂改、行间插字或删除。如果出现上述情况，改动之处应加盖单</w:t>
      </w:r>
      <w:r>
        <w:rPr>
          <w:rFonts w:hint="eastAsia" w:ascii="宋体" w:hAnsi="宋体"/>
          <w:color w:val="auto"/>
          <w:szCs w:val="21"/>
          <w:lang w:eastAsia="zh-CN"/>
        </w:rPr>
        <w:t>位公</w:t>
      </w:r>
      <w:r>
        <w:rPr>
          <w:rFonts w:hint="eastAsia" w:ascii="宋体" w:hAnsi="宋体"/>
          <w:color w:val="auto"/>
          <w:szCs w:val="21"/>
        </w:rPr>
        <w:t>章或由申请人的法定代表人/授权XX人签字确认。</w:t>
      </w:r>
    </w:p>
    <w:p w14:paraId="17B3A7EA">
      <w:pPr>
        <w:spacing w:line="360" w:lineRule="auto"/>
        <w:ind w:firstLine="420" w:firstLineChars="200"/>
        <w:rPr>
          <w:rFonts w:ascii="宋体" w:hAnsi="宋体"/>
          <w:color w:val="auto"/>
          <w:szCs w:val="21"/>
        </w:rPr>
      </w:pPr>
      <w:r>
        <w:rPr>
          <w:rFonts w:hint="eastAsia" w:ascii="宋体" w:hAnsi="宋体"/>
          <w:color w:val="auto"/>
          <w:szCs w:val="21"/>
        </w:rPr>
        <w:t>3.6.4  申请文件份数</w:t>
      </w:r>
      <w:r>
        <w:rPr>
          <w:rFonts w:ascii="宋体" w:hAnsi="宋体"/>
          <w:color w:val="auto"/>
          <w:szCs w:val="21"/>
        </w:rPr>
        <w:t>要求详见申请人</w:t>
      </w:r>
      <w:r>
        <w:rPr>
          <w:rFonts w:hint="eastAsia" w:ascii="宋体" w:hAnsi="宋体"/>
          <w:color w:val="auto"/>
          <w:szCs w:val="21"/>
        </w:rPr>
        <w:t>须知</w:t>
      </w:r>
      <w:r>
        <w:rPr>
          <w:rFonts w:ascii="宋体" w:hAnsi="宋体"/>
          <w:color w:val="auto"/>
          <w:szCs w:val="21"/>
        </w:rPr>
        <w:t>前附表。</w:t>
      </w:r>
    </w:p>
    <w:p w14:paraId="5D4496C1">
      <w:pPr>
        <w:spacing w:line="360" w:lineRule="auto"/>
        <w:rPr>
          <w:rFonts w:ascii="宋体" w:hAnsi="宋体"/>
          <w:color w:val="auto"/>
          <w:szCs w:val="21"/>
        </w:rPr>
      </w:pPr>
      <w:bookmarkStart w:id="84" w:name="_Toc294266376"/>
      <w:r>
        <w:rPr>
          <w:rFonts w:ascii="宋体" w:hAnsi="宋体"/>
          <w:b/>
          <w:color w:val="auto"/>
          <w:szCs w:val="21"/>
        </w:rPr>
        <w:t>3.</w:t>
      </w:r>
      <w:r>
        <w:rPr>
          <w:rFonts w:hint="eastAsia" w:ascii="宋体" w:hAnsi="宋体"/>
          <w:b/>
          <w:color w:val="auto"/>
          <w:szCs w:val="21"/>
        </w:rPr>
        <w:t>7</w:t>
      </w:r>
      <w:r>
        <w:rPr>
          <w:rFonts w:ascii="宋体" w:hAnsi="宋体"/>
          <w:b/>
          <w:color w:val="auto"/>
          <w:szCs w:val="21"/>
        </w:rPr>
        <w:t xml:space="preserve"> </w:t>
      </w:r>
      <w:r>
        <w:rPr>
          <w:rFonts w:hint="eastAsia" w:ascii="宋体" w:hAnsi="宋体"/>
          <w:color w:val="auto"/>
          <w:szCs w:val="21"/>
        </w:rPr>
        <w:t xml:space="preserve"> </w:t>
      </w:r>
      <w:r>
        <w:rPr>
          <w:rFonts w:hint="eastAsia" w:ascii="宋体" w:hAnsi="宋体"/>
          <w:b/>
          <w:color w:val="auto"/>
          <w:szCs w:val="21"/>
        </w:rPr>
        <w:t>比选申请文件的包装</w:t>
      </w:r>
      <w:r>
        <w:rPr>
          <w:rFonts w:ascii="宋体" w:hAnsi="宋体"/>
          <w:b/>
          <w:color w:val="auto"/>
          <w:szCs w:val="21"/>
        </w:rPr>
        <w:t>和</w:t>
      </w:r>
      <w:r>
        <w:rPr>
          <w:rFonts w:hint="eastAsia" w:ascii="宋体" w:hAnsi="宋体"/>
          <w:b/>
          <w:color w:val="auto"/>
          <w:szCs w:val="21"/>
        </w:rPr>
        <w:t>密封</w:t>
      </w:r>
      <w:bookmarkEnd w:id="84"/>
    </w:p>
    <w:p w14:paraId="63847616">
      <w:pPr>
        <w:spacing w:line="360" w:lineRule="auto"/>
        <w:ind w:firstLine="420" w:firstLineChars="200"/>
        <w:rPr>
          <w:rFonts w:ascii="宋体" w:hAnsi="宋体"/>
          <w:color w:val="auto"/>
          <w:szCs w:val="21"/>
        </w:rPr>
      </w:pPr>
      <w:r>
        <w:rPr>
          <w:rFonts w:ascii="宋体" w:hAnsi="宋体"/>
          <w:color w:val="auto"/>
          <w:szCs w:val="21"/>
        </w:rPr>
        <w:t>见申请人</w:t>
      </w:r>
      <w:r>
        <w:rPr>
          <w:rFonts w:hint="eastAsia" w:ascii="宋体" w:hAnsi="宋体"/>
          <w:color w:val="auto"/>
          <w:szCs w:val="21"/>
        </w:rPr>
        <w:t>须知</w:t>
      </w:r>
      <w:r>
        <w:rPr>
          <w:rFonts w:ascii="宋体" w:hAnsi="宋体"/>
          <w:color w:val="auto"/>
          <w:szCs w:val="21"/>
        </w:rPr>
        <w:t>前附表</w:t>
      </w:r>
      <w:r>
        <w:rPr>
          <w:rFonts w:hint="eastAsia" w:ascii="宋体" w:hAnsi="宋体"/>
          <w:color w:val="auto"/>
          <w:szCs w:val="21"/>
        </w:rPr>
        <w:t>。</w:t>
      </w:r>
    </w:p>
    <w:p w14:paraId="0A7CAB8A">
      <w:pPr>
        <w:spacing w:line="360" w:lineRule="auto"/>
        <w:rPr>
          <w:rFonts w:ascii="宋体" w:hAnsi="宋体"/>
          <w:b/>
          <w:color w:val="auto"/>
          <w:szCs w:val="21"/>
        </w:rPr>
      </w:pPr>
      <w:bookmarkStart w:id="85" w:name="_Toc294266377"/>
      <w:r>
        <w:rPr>
          <w:rFonts w:ascii="宋体" w:hAnsi="宋体"/>
          <w:b/>
          <w:color w:val="auto"/>
          <w:szCs w:val="21"/>
        </w:rPr>
        <w:t>3.</w:t>
      </w:r>
      <w:r>
        <w:rPr>
          <w:rFonts w:hint="eastAsia" w:ascii="宋体" w:hAnsi="宋体"/>
          <w:b/>
          <w:color w:val="auto"/>
          <w:szCs w:val="21"/>
        </w:rPr>
        <w:t>8  比选申请文件的递交</w:t>
      </w:r>
      <w:bookmarkEnd w:id="85"/>
    </w:p>
    <w:p w14:paraId="7F697F1E">
      <w:pPr>
        <w:spacing w:line="360" w:lineRule="auto"/>
        <w:ind w:firstLine="420" w:firstLineChars="200"/>
        <w:rPr>
          <w:rFonts w:ascii="宋体" w:hAnsi="宋体"/>
          <w:color w:val="auto"/>
          <w:szCs w:val="21"/>
        </w:rPr>
      </w:pPr>
      <w:r>
        <w:rPr>
          <w:rFonts w:hint="eastAsia" w:ascii="宋体" w:hAnsi="宋体"/>
          <w:color w:val="auto"/>
          <w:szCs w:val="21"/>
        </w:rPr>
        <w:t>3.8.1  申请人应在申请人须知前附表规定的申请文件递交截止时间前递交申请文件。</w:t>
      </w:r>
    </w:p>
    <w:p w14:paraId="0FD1DE87">
      <w:pPr>
        <w:spacing w:line="360" w:lineRule="auto"/>
        <w:ind w:firstLine="420" w:firstLineChars="200"/>
        <w:rPr>
          <w:rFonts w:ascii="宋体" w:hAnsi="宋体"/>
          <w:color w:val="auto"/>
          <w:szCs w:val="21"/>
        </w:rPr>
      </w:pPr>
      <w:r>
        <w:rPr>
          <w:rFonts w:hint="eastAsia" w:ascii="宋体" w:hAnsi="宋体"/>
          <w:color w:val="auto"/>
          <w:szCs w:val="21"/>
        </w:rPr>
        <w:t>3.8.2  申请人递交申请文件的地点：见申请人须知前附表。</w:t>
      </w:r>
    </w:p>
    <w:p w14:paraId="33A11469">
      <w:pPr>
        <w:spacing w:line="360" w:lineRule="auto"/>
        <w:ind w:firstLine="420" w:firstLineChars="200"/>
        <w:rPr>
          <w:rFonts w:ascii="宋体" w:hAnsi="宋体"/>
          <w:color w:val="auto"/>
          <w:szCs w:val="21"/>
        </w:rPr>
      </w:pPr>
      <w:r>
        <w:rPr>
          <w:rFonts w:hint="eastAsia" w:ascii="宋体" w:hAnsi="宋体"/>
          <w:color w:val="auto"/>
          <w:szCs w:val="21"/>
        </w:rPr>
        <w:t>3.8.3  除申请人须知前附表另有规定外，申请人所递交的申请文件不予退还。</w:t>
      </w:r>
    </w:p>
    <w:p w14:paraId="4A53186F">
      <w:pPr>
        <w:spacing w:line="360" w:lineRule="auto"/>
        <w:ind w:firstLine="420" w:firstLineChars="200"/>
        <w:rPr>
          <w:rFonts w:ascii="宋体" w:hAnsi="宋体"/>
          <w:color w:val="auto"/>
          <w:szCs w:val="21"/>
        </w:rPr>
      </w:pPr>
      <w:r>
        <w:rPr>
          <w:rFonts w:hint="eastAsia" w:ascii="宋体" w:hAnsi="宋体"/>
          <w:color w:val="auto"/>
          <w:szCs w:val="21"/>
        </w:rPr>
        <w:t>3.8.4  申请文件递交</w:t>
      </w:r>
      <w:r>
        <w:rPr>
          <w:rFonts w:ascii="宋体" w:hAnsi="宋体"/>
          <w:color w:val="auto"/>
          <w:szCs w:val="21"/>
        </w:rPr>
        <w:t>方式</w:t>
      </w:r>
      <w:r>
        <w:rPr>
          <w:rFonts w:hint="eastAsia" w:ascii="宋体" w:hAnsi="宋体"/>
          <w:color w:val="auto"/>
          <w:szCs w:val="21"/>
        </w:rPr>
        <w:t>：</w:t>
      </w:r>
      <w:r>
        <w:rPr>
          <w:rFonts w:ascii="宋体" w:hAnsi="宋体"/>
          <w:color w:val="auto"/>
          <w:szCs w:val="21"/>
        </w:rPr>
        <w:t>见申请人</w:t>
      </w:r>
      <w:r>
        <w:rPr>
          <w:rFonts w:hint="eastAsia" w:ascii="宋体" w:hAnsi="宋体"/>
          <w:color w:val="auto"/>
          <w:szCs w:val="21"/>
        </w:rPr>
        <w:t>须知</w:t>
      </w:r>
      <w:r>
        <w:rPr>
          <w:rFonts w:ascii="宋体" w:hAnsi="宋体"/>
          <w:color w:val="auto"/>
          <w:szCs w:val="21"/>
        </w:rPr>
        <w:t>前附表</w:t>
      </w:r>
      <w:r>
        <w:rPr>
          <w:rFonts w:hint="eastAsia" w:ascii="宋体" w:hAnsi="宋体"/>
          <w:color w:val="auto"/>
          <w:szCs w:val="21"/>
        </w:rPr>
        <w:t>。</w:t>
      </w:r>
    </w:p>
    <w:p w14:paraId="306687FA">
      <w:pPr>
        <w:spacing w:line="360" w:lineRule="auto"/>
        <w:ind w:firstLine="420" w:firstLineChars="200"/>
        <w:rPr>
          <w:rFonts w:ascii="宋体" w:hAnsi="宋体"/>
          <w:color w:val="auto"/>
          <w:szCs w:val="21"/>
        </w:rPr>
      </w:pPr>
      <w:r>
        <w:rPr>
          <w:rFonts w:hint="eastAsia" w:ascii="宋体" w:hAnsi="宋体"/>
          <w:color w:val="auto"/>
          <w:szCs w:val="21"/>
        </w:rPr>
        <w:t>3.8.5  逾期送达的或者未送达指定地点的申请文件不予受理。</w:t>
      </w:r>
    </w:p>
    <w:p w14:paraId="5A82C6B6">
      <w:pPr>
        <w:pStyle w:val="120"/>
        <w:spacing w:before="0" w:after="0" w:line="360" w:lineRule="auto"/>
        <w:rPr>
          <w:rFonts w:hint="default" w:ascii="宋体" w:hAnsi="宋体" w:eastAsia="宋体"/>
          <w:color w:val="auto"/>
          <w:sz w:val="21"/>
          <w:szCs w:val="21"/>
        </w:rPr>
      </w:pPr>
      <w:bookmarkStart w:id="86" w:name="_Toc493496059"/>
      <w:bookmarkStart w:id="87" w:name="_Toc519586212"/>
      <w:bookmarkStart w:id="88" w:name="_Toc493495624"/>
      <w:bookmarkStart w:id="89" w:name="_Toc6230"/>
      <w:r>
        <w:rPr>
          <w:rFonts w:ascii="宋体" w:hAnsi="宋体" w:eastAsia="宋体"/>
          <w:color w:val="auto"/>
          <w:sz w:val="21"/>
          <w:szCs w:val="21"/>
        </w:rPr>
        <w:t xml:space="preserve">4. </w:t>
      </w:r>
      <w:bookmarkEnd w:id="86"/>
      <w:bookmarkEnd w:id="87"/>
      <w:bookmarkEnd w:id="88"/>
      <w:r>
        <w:rPr>
          <w:rFonts w:ascii="宋体" w:hAnsi="宋体" w:eastAsia="宋体"/>
          <w:color w:val="auto"/>
          <w:sz w:val="21"/>
          <w:szCs w:val="21"/>
        </w:rPr>
        <w:t>开标</w:t>
      </w:r>
      <w:bookmarkEnd w:id="89"/>
    </w:p>
    <w:p w14:paraId="3CDC3274">
      <w:pPr>
        <w:spacing w:line="360" w:lineRule="auto"/>
        <w:outlineLvl w:val="2"/>
        <w:rPr>
          <w:rFonts w:ascii="宋体" w:hAnsi="宋体"/>
          <w:b/>
          <w:color w:val="auto"/>
          <w:szCs w:val="21"/>
        </w:rPr>
      </w:pPr>
      <w:r>
        <w:rPr>
          <w:rFonts w:ascii="宋体" w:hAnsi="宋体"/>
          <w:b/>
          <w:color w:val="auto"/>
          <w:szCs w:val="21"/>
        </w:rPr>
        <w:t>4</w:t>
      </w:r>
      <w:r>
        <w:rPr>
          <w:rFonts w:hint="eastAsia" w:ascii="宋体" w:hAnsi="宋体"/>
          <w:b/>
          <w:color w:val="auto"/>
          <w:szCs w:val="21"/>
        </w:rPr>
        <w:t>.1  开标时间和地点</w:t>
      </w:r>
    </w:p>
    <w:p w14:paraId="1E1E7FE2">
      <w:pPr>
        <w:spacing w:line="360" w:lineRule="auto"/>
        <w:rPr>
          <w:rFonts w:ascii="宋体" w:hAnsi="宋体"/>
          <w:color w:val="auto"/>
          <w:szCs w:val="21"/>
        </w:rPr>
      </w:pPr>
      <w:r>
        <w:rPr>
          <w:rFonts w:hint="eastAsia" w:ascii="宋体" w:hAnsi="宋体"/>
          <w:color w:val="auto"/>
          <w:szCs w:val="21"/>
        </w:rPr>
        <w:t xml:space="preserve">    比选人在申请人须知前附表规定的申请文件递交截止时间（开标时间）和申请人须知前附表规定的地点开标。</w:t>
      </w:r>
    </w:p>
    <w:p w14:paraId="6455668F">
      <w:pPr>
        <w:spacing w:line="360" w:lineRule="auto"/>
        <w:outlineLvl w:val="2"/>
        <w:rPr>
          <w:rFonts w:ascii="宋体" w:hAnsi="宋体"/>
          <w:b/>
          <w:color w:val="auto"/>
          <w:szCs w:val="21"/>
        </w:rPr>
      </w:pPr>
      <w:r>
        <w:rPr>
          <w:rFonts w:ascii="宋体" w:hAnsi="宋体"/>
          <w:b/>
          <w:color w:val="auto"/>
          <w:szCs w:val="21"/>
        </w:rPr>
        <w:t>4</w:t>
      </w:r>
      <w:r>
        <w:rPr>
          <w:rFonts w:hint="eastAsia" w:ascii="宋体" w:hAnsi="宋体"/>
          <w:b/>
          <w:color w:val="auto"/>
          <w:szCs w:val="21"/>
        </w:rPr>
        <w:t>.2  开标程序</w:t>
      </w:r>
    </w:p>
    <w:p w14:paraId="624474D6">
      <w:pPr>
        <w:spacing w:line="360" w:lineRule="auto"/>
        <w:ind w:firstLine="420" w:firstLineChars="200"/>
        <w:rPr>
          <w:rFonts w:ascii="宋体" w:hAnsi="宋体"/>
          <w:color w:val="auto"/>
          <w:szCs w:val="21"/>
        </w:rPr>
      </w:pPr>
      <w:r>
        <w:rPr>
          <w:rFonts w:hint="eastAsia" w:ascii="宋体" w:hAnsi="宋体"/>
          <w:color w:val="auto"/>
          <w:szCs w:val="21"/>
        </w:rPr>
        <w:t>主持人按下列程序进行：</w:t>
      </w:r>
    </w:p>
    <w:p w14:paraId="3C51B9D1">
      <w:pPr>
        <w:spacing w:line="360" w:lineRule="auto"/>
        <w:ind w:firstLine="420" w:firstLineChars="200"/>
        <w:rPr>
          <w:rFonts w:ascii="宋体" w:hAnsi="宋体"/>
          <w:color w:val="auto"/>
          <w:szCs w:val="21"/>
        </w:rPr>
      </w:pPr>
      <w:r>
        <w:rPr>
          <w:rFonts w:hint="eastAsia" w:ascii="宋体" w:hAnsi="宋体"/>
          <w:color w:val="auto"/>
          <w:szCs w:val="21"/>
        </w:rPr>
        <w:t>（1）宣布会场纪律：开标</w:t>
      </w:r>
      <w:r>
        <w:rPr>
          <w:rFonts w:ascii="宋体" w:hAnsi="宋体"/>
          <w:color w:val="auto"/>
          <w:szCs w:val="21"/>
        </w:rPr>
        <w:t>期间</w:t>
      </w:r>
      <w:r>
        <w:rPr>
          <w:rFonts w:hint="eastAsia" w:ascii="宋体" w:hAnsi="宋体"/>
          <w:color w:val="auto"/>
          <w:szCs w:val="21"/>
        </w:rPr>
        <w:t>手机应</w:t>
      </w:r>
      <w:r>
        <w:rPr>
          <w:rFonts w:ascii="宋体" w:hAnsi="宋体"/>
          <w:color w:val="auto"/>
          <w:szCs w:val="21"/>
        </w:rPr>
        <w:t>关机</w:t>
      </w:r>
      <w:r>
        <w:rPr>
          <w:rFonts w:hint="eastAsia" w:ascii="宋体" w:hAnsi="宋体"/>
          <w:color w:val="auto"/>
          <w:szCs w:val="21"/>
        </w:rPr>
        <w:t>、调</w:t>
      </w:r>
      <w:r>
        <w:rPr>
          <w:rFonts w:ascii="宋体" w:hAnsi="宋体"/>
          <w:color w:val="auto"/>
          <w:szCs w:val="21"/>
        </w:rPr>
        <w:t>成静音或</w:t>
      </w:r>
      <w:r>
        <w:rPr>
          <w:rFonts w:hint="eastAsia" w:ascii="宋体" w:hAnsi="宋体"/>
          <w:color w:val="auto"/>
          <w:szCs w:val="21"/>
        </w:rPr>
        <w:t>振</w:t>
      </w:r>
      <w:r>
        <w:rPr>
          <w:rFonts w:ascii="宋体" w:hAnsi="宋体"/>
          <w:color w:val="auto"/>
          <w:szCs w:val="21"/>
        </w:rPr>
        <w:t>动状态，</w:t>
      </w:r>
      <w:r>
        <w:rPr>
          <w:rFonts w:hint="eastAsia" w:ascii="宋体" w:hAnsi="宋体"/>
          <w:color w:val="auto"/>
          <w:szCs w:val="21"/>
        </w:rPr>
        <w:t>禁止</w:t>
      </w:r>
      <w:r>
        <w:rPr>
          <w:rFonts w:ascii="宋体" w:hAnsi="宋体"/>
          <w:color w:val="auto"/>
          <w:szCs w:val="21"/>
        </w:rPr>
        <w:t>拍照、</w:t>
      </w:r>
      <w:r>
        <w:rPr>
          <w:rFonts w:hint="eastAsia" w:ascii="宋体" w:hAnsi="宋体"/>
          <w:color w:val="auto"/>
          <w:szCs w:val="21"/>
        </w:rPr>
        <w:t>禁止录音</w:t>
      </w:r>
      <w:r>
        <w:rPr>
          <w:rFonts w:ascii="宋体" w:hAnsi="宋体"/>
          <w:color w:val="auto"/>
          <w:szCs w:val="21"/>
        </w:rPr>
        <w:t>录像</w:t>
      </w:r>
      <w:r>
        <w:rPr>
          <w:rFonts w:hint="eastAsia" w:ascii="宋体" w:hAnsi="宋体"/>
          <w:color w:val="auto"/>
          <w:szCs w:val="21"/>
        </w:rPr>
        <w:t>，保持</w:t>
      </w:r>
      <w:r>
        <w:rPr>
          <w:rFonts w:ascii="宋体" w:hAnsi="宋体"/>
          <w:color w:val="auto"/>
          <w:szCs w:val="21"/>
        </w:rPr>
        <w:t>会场安静</w:t>
      </w:r>
      <w:r>
        <w:rPr>
          <w:rFonts w:hint="eastAsia" w:ascii="宋体" w:hAnsi="宋体"/>
          <w:color w:val="auto"/>
          <w:szCs w:val="21"/>
        </w:rPr>
        <w:t>，自觉维护会场秩序，严禁吸烟，严禁高声喧哗。申请人不得中途退场，开标结束后应尽快离场不得逗留，不得通过任何手段联系接触评审人员。</w:t>
      </w:r>
    </w:p>
    <w:p w14:paraId="0107ABC9">
      <w:pPr>
        <w:spacing w:line="360" w:lineRule="auto"/>
        <w:ind w:firstLine="420" w:firstLineChars="200"/>
        <w:rPr>
          <w:rFonts w:ascii="宋体" w:hAnsi="宋体"/>
          <w:color w:val="auto"/>
          <w:szCs w:val="21"/>
        </w:rPr>
      </w:pPr>
      <w:r>
        <w:rPr>
          <w:rFonts w:hint="eastAsia" w:ascii="宋体" w:hAnsi="宋体"/>
          <w:color w:val="auto"/>
          <w:szCs w:val="21"/>
        </w:rPr>
        <w:t>（2）公布在申请文件递交截止时间前递交申请文件的申请人名称，并点名确认申请人是否派人到场；</w:t>
      </w:r>
    </w:p>
    <w:p w14:paraId="7394730A">
      <w:pPr>
        <w:spacing w:line="360" w:lineRule="auto"/>
        <w:ind w:firstLine="420" w:firstLineChars="200"/>
        <w:rPr>
          <w:rFonts w:ascii="宋体" w:hAnsi="宋体"/>
          <w:color w:val="auto"/>
          <w:szCs w:val="21"/>
        </w:rPr>
      </w:pPr>
      <w:r>
        <w:rPr>
          <w:rFonts w:hint="eastAsia" w:ascii="宋体" w:hAnsi="宋体"/>
          <w:color w:val="auto"/>
          <w:szCs w:val="21"/>
        </w:rPr>
        <w:t>（3）宣布开标人、唱标人、记录人、监标人等有关人员姓名；</w:t>
      </w:r>
    </w:p>
    <w:p w14:paraId="20B94FD5">
      <w:pPr>
        <w:spacing w:line="360" w:lineRule="auto"/>
        <w:ind w:firstLine="420" w:firstLineChars="200"/>
        <w:rPr>
          <w:rFonts w:ascii="宋体" w:hAnsi="宋体"/>
          <w:color w:val="auto"/>
          <w:szCs w:val="21"/>
        </w:rPr>
      </w:pPr>
      <w:r>
        <w:rPr>
          <w:rFonts w:hint="eastAsia" w:ascii="宋体" w:hAnsi="宋体"/>
          <w:color w:val="auto"/>
          <w:szCs w:val="21"/>
        </w:rPr>
        <w:t>（4）按照申请人须知前附表规定检查申请文件的密封情况；</w:t>
      </w:r>
    </w:p>
    <w:p w14:paraId="781A6477">
      <w:pPr>
        <w:spacing w:line="360" w:lineRule="auto"/>
        <w:ind w:firstLine="420" w:firstLineChars="200"/>
        <w:rPr>
          <w:rFonts w:ascii="宋体" w:hAnsi="宋体"/>
          <w:color w:val="auto"/>
          <w:szCs w:val="21"/>
        </w:rPr>
      </w:pPr>
      <w:r>
        <w:rPr>
          <w:rFonts w:hint="eastAsia" w:ascii="宋体" w:hAnsi="宋体"/>
          <w:color w:val="auto"/>
          <w:szCs w:val="21"/>
        </w:rPr>
        <w:t>（5）按照申请人须知前附表的规定确定并宣布申请文件开标顺序；</w:t>
      </w:r>
    </w:p>
    <w:p w14:paraId="60FED966">
      <w:pPr>
        <w:spacing w:line="360" w:lineRule="auto"/>
        <w:ind w:firstLine="420" w:firstLineChars="200"/>
        <w:rPr>
          <w:rFonts w:ascii="宋体" w:hAnsi="宋体"/>
          <w:color w:val="auto"/>
          <w:szCs w:val="21"/>
        </w:rPr>
      </w:pPr>
      <w:r>
        <w:rPr>
          <w:rFonts w:hint="eastAsia" w:ascii="宋体" w:hAnsi="宋体"/>
          <w:color w:val="auto"/>
          <w:szCs w:val="21"/>
        </w:rPr>
        <w:t>（6）按照宣布的开标顺序当众开标，公布申请人名称、申请报价、质量及其他内容；</w:t>
      </w:r>
    </w:p>
    <w:p w14:paraId="0CB3A60C">
      <w:pPr>
        <w:spacing w:line="360" w:lineRule="auto"/>
        <w:ind w:firstLine="420" w:firstLineChars="200"/>
        <w:rPr>
          <w:rFonts w:ascii="宋体" w:hAnsi="宋体"/>
          <w:color w:val="auto"/>
          <w:szCs w:val="21"/>
        </w:rPr>
      </w:pPr>
      <w:r>
        <w:rPr>
          <w:rFonts w:hint="eastAsia" w:ascii="宋体" w:hAnsi="宋体"/>
          <w:color w:val="auto"/>
          <w:szCs w:val="21"/>
        </w:rPr>
        <w:t>（7）申请人代表、采购人代表、监标人、记录人等有关人员在开标记录上签字确认；</w:t>
      </w:r>
    </w:p>
    <w:p w14:paraId="63140CB6">
      <w:pPr>
        <w:spacing w:line="360" w:lineRule="auto"/>
        <w:ind w:firstLine="420" w:firstLineChars="200"/>
        <w:rPr>
          <w:rFonts w:ascii="宋体" w:hAnsi="宋体"/>
          <w:color w:val="auto"/>
          <w:szCs w:val="21"/>
        </w:rPr>
      </w:pPr>
      <w:r>
        <w:rPr>
          <w:rFonts w:hint="eastAsia" w:ascii="宋体" w:hAnsi="宋体"/>
          <w:color w:val="auto"/>
          <w:szCs w:val="21"/>
        </w:rPr>
        <w:t>（8）开标结束。</w:t>
      </w:r>
    </w:p>
    <w:p w14:paraId="01E97080">
      <w:pPr>
        <w:pStyle w:val="120"/>
        <w:spacing w:before="0" w:after="0" w:line="360" w:lineRule="auto"/>
        <w:rPr>
          <w:rFonts w:hint="default" w:ascii="宋体" w:hAnsi="宋体" w:eastAsia="宋体"/>
          <w:color w:val="auto"/>
          <w:sz w:val="21"/>
          <w:szCs w:val="21"/>
        </w:rPr>
      </w:pPr>
      <w:bookmarkStart w:id="90" w:name="_Toc519586213"/>
      <w:bookmarkStart w:id="91" w:name="_Toc493496060"/>
      <w:bookmarkStart w:id="92" w:name="_Toc6079"/>
      <w:bookmarkStart w:id="93" w:name="_Toc493495625"/>
      <w:r>
        <w:rPr>
          <w:rFonts w:ascii="宋体" w:hAnsi="宋体" w:eastAsia="宋体"/>
          <w:color w:val="auto"/>
          <w:sz w:val="21"/>
          <w:szCs w:val="21"/>
        </w:rPr>
        <w:t>5. 评审</w:t>
      </w:r>
      <w:bookmarkEnd w:id="90"/>
      <w:bookmarkEnd w:id="91"/>
      <w:bookmarkEnd w:id="92"/>
      <w:bookmarkEnd w:id="93"/>
    </w:p>
    <w:p w14:paraId="4C95A52B">
      <w:pPr>
        <w:spacing w:line="360" w:lineRule="auto"/>
        <w:outlineLvl w:val="2"/>
        <w:rPr>
          <w:rFonts w:ascii="宋体" w:hAnsi="宋体"/>
          <w:b/>
          <w:color w:val="auto"/>
          <w:szCs w:val="21"/>
        </w:rPr>
      </w:pPr>
      <w:bookmarkStart w:id="94" w:name="_Toc294266379"/>
      <w:r>
        <w:rPr>
          <w:rFonts w:ascii="宋体" w:hAnsi="宋体"/>
          <w:b/>
          <w:color w:val="auto"/>
          <w:szCs w:val="21"/>
        </w:rPr>
        <w:t>5</w:t>
      </w:r>
      <w:r>
        <w:rPr>
          <w:rFonts w:hint="eastAsia" w:ascii="宋体" w:hAnsi="宋体"/>
          <w:b/>
          <w:color w:val="auto"/>
          <w:szCs w:val="21"/>
        </w:rPr>
        <w:t>.1  评审</w:t>
      </w:r>
      <w:bookmarkEnd w:id="94"/>
      <w:r>
        <w:rPr>
          <w:rFonts w:hint="eastAsia" w:ascii="宋体" w:hAnsi="宋体"/>
          <w:b/>
          <w:color w:val="auto"/>
          <w:szCs w:val="21"/>
        </w:rPr>
        <w:t>小组</w:t>
      </w:r>
    </w:p>
    <w:p w14:paraId="7716019C">
      <w:pPr>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.1.1  评审小组组建：详见申请人须知前附表。</w:t>
      </w:r>
    </w:p>
    <w:p w14:paraId="3BEFD5F4">
      <w:pPr>
        <w:spacing w:line="360" w:lineRule="auto"/>
        <w:ind w:firstLine="420" w:firstLineChars="200"/>
        <w:rPr>
          <w:rFonts w:ascii="宋体" w:hAnsi="宋体"/>
          <w:color w:val="auto"/>
          <w:szCs w:val="21"/>
        </w:rPr>
      </w:pPr>
      <w:r>
        <w:rPr>
          <w:rFonts w:ascii="宋体" w:hAnsi="宋体"/>
          <w:color w:val="auto"/>
          <w:szCs w:val="21"/>
        </w:rPr>
        <w:t xml:space="preserve">5.1.2  </w:t>
      </w:r>
      <w:r>
        <w:rPr>
          <w:rFonts w:hint="eastAsia" w:ascii="宋体" w:hAnsi="宋体"/>
          <w:color w:val="auto"/>
          <w:szCs w:val="21"/>
        </w:rPr>
        <w:t>是否授权评审小组确定中选人：详见申请人须知前附表。</w:t>
      </w:r>
    </w:p>
    <w:p w14:paraId="331E8148">
      <w:pPr>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.1.3  评审小组成员有下列情形之一的，应当回避：</w:t>
      </w:r>
    </w:p>
    <w:p w14:paraId="49059401">
      <w:pPr>
        <w:spacing w:line="360" w:lineRule="auto"/>
        <w:ind w:firstLine="420" w:firstLineChars="200"/>
        <w:rPr>
          <w:rFonts w:ascii="宋体" w:hAnsi="宋体"/>
          <w:color w:val="auto"/>
          <w:szCs w:val="21"/>
        </w:rPr>
      </w:pPr>
      <w:r>
        <w:rPr>
          <w:rFonts w:hint="eastAsia" w:ascii="宋体" w:hAnsi="宋体"/>
          <w:color w:val="auto"/>
          <w:szCs w:val="21"/>
        </w:rPr>
        <w:t>（1）申请人主要负责人的近亲属；</w:t>
      </w:r>
    </w:p>
    <w:p w14:paraId="739882F3">
      <w:pPr>
        <w:spacing w:line="360" w:lineRule="auto"/>
        <w:ind w:firstLine="420" w:firstLineChars="200"/>
        <w:rPr>
          <w:rFonts w:ascii="宋体" w:hAnsi="宋体"/>
          <w:color w:val="auto"/>
          <w:szCs w:val="21"/>
        </w:rPr>
      </w:pPr>
      <w:r>
        <w:rPr>
          <w:rFonts w:hint="eastAsia" w:ascii="宋体" w:hAnsi="宋体"/>
          <w:color w:val="auto"/>
          <w:szCs w:val="21"/>
        </w:rPr>
        <w:t>（2）项目主管部门或者行政监督部门的人员；</w:t>
      </w:r>
    </w:p>
    <w:p w14:paraId="22160D4C">
      <w:pPr>
        <w:spacing w:line="360" w:lineRule="auto"/>
        <w:ind w:firstLine="420" w:firstLineChars="200"/>
        <w:rPr>
          <w:rFonts w:ascii="宋体" w:hAnsi="宋体"/>
          <w:color w:val="auto"/>
          <w:szCs w:val="21"/>
        </w:rPr>
      </w:pPr>
      <w:r>
        <w:rPr>
          <w:rFonts w:hint="eastAsia" w:ascii="宋体" w:hAnsi="宋体"/>
          <w:color w:val="auto"/>
          <w:szCs w:val="21"/>
        </w:rPr>
        <w:t>（3）与申请人有经济利益关系，可能影响公正评审的；</w:t>
      </w:r>
    </w:p>
    <w:p w14:paraId="5F955B8C">
      <w:pPr>
        <w:spacing w:line="360" w:lineRule="auto"/>
        <w:ind w:firstLine="420" w:firstLineChars="200"/>
        <w:rPr>
          <w:rFonts w:ascii="宋体" w:hAnsi="宋体"/>
          <w:color w:val="auto"/>
          <w:szCs w:val="21"/>
        </w:rPr>
      </w:pPr>
      <w:r>
        <w:rPr>
          <w:rFonts w:hint="eastAsia" w:ascii="宋体" w:hAnsi="宋体"/>
          <w:color w:val="auto"/>
          <w:szCs w:val="21"/>
        </w:rPr>
        <w:t>（4）曾因在招标、评审以及其他与招标比选有关活动中从事违法行为而受过行政处罚或刑事处罚的；</w:t>
      </w:r>
    </w:p>
    <w:p w14:paraId="3C35AF8D">
      <w:pPr>
        <w:spacing w:line="360" w:lineRule="auto"/>
        <w:ind w:firstLine="420" w:firstLineChars="200"/>
        <w:rPr>
          <w:rFonts w:ascii="宋体" w:hAnsi="宋体"/>
          <w:color w:val="auto"/>
          <w:szCs w:val="21"/>
        </w:rPr>
      </w:pPr>
      <w:r>
        <w:rPr>
          <w:rFonts w:hint="eastAsia" w:ascii="宋体" w:hAnsi="宋体"/>
          <w:color w:val="auto"/>
          <w:szCs w:val="21"/>
        </w:rPr>
        <w:t>（5）法律法规和公司制度规定的其他应当回避的情形。</w:t>
      </w:r>
    </w:p>
    <w:p w14:paraId="2F81F03B">
      <w:pPr>
        <w:spacing w:line="360" w:lineRule="auto"/>
        <w:outlineLvl w:val="2"/>
        <w:rPr>
          <w:rFonts w:ascii="宋体" w:hAnsi="宋体"/>
          <w:b/>
          <w:color w:val="auto"/>
          <w:szCs w:val="21"/>
        </w:rPr>
      </w:pPr>
      <w:bookmarkStart w:id="95" w:name="_Toc294266380"/>
      <w:r>
        <w:rPr>
          <w:rFonts w:ascii="宋体" w:hAnsi="宋体"/>
          <w:b/>
          <w:color w:val="auto"/>
          <w:szCs w:val="21"/>
        </w:rPr>
        <w:t>5</w:t>
      </w:r>
      <w:r>
        <w:rPr>
          <w:rFonts w:hint="eastAsia" w:ascii="宋体" w:hAnsi="宋体"/>
          <w:b/>
          <w:color w:val="auto"/>
          <w:szCs w:val="21"/>
        </w:rPr>
        <w:t>.2  评审原则</w:t>
      </w:r>
      <w:bookmarkEnd w:id="95"/>
    </w:p>
    <w:p w14:paraId="3DC7FF05">
      <w:pPr>
        <w:spacing w:line="360" w:lineRule="auto"/>
        <w:ind w:firstLine="420" w:firstLineChars="200"/>
        <w:rPr>
          <w:rFonts w:ascii="宋体" w:hAnsi="宋体"/>
          <w:color w:val="auto"/>
          <w:szCs w:val="21"/>
        </w:rPr>
      </w:pPr>
      <w:r>
        <w:rPr>
          <w:rFonts w:hint="eastAsia" w:ascii="宋体" w:hAnsi="宋体"/>
          <w:color w:val="auto"/>
          <w:szCs w:val="21"/>
        </w:rPr>
        <w:t>评审活动遵循</w:t>
      </w:r>
      <w:r>
        <w:rPr>
          <w:rFonts w:hint="eastAsia" w:ascii="宋体" w:hAnsi="宋体"/>
          <w:b/>
          <w:color w:val="auto"/>
          <w:szCs w:val="21"/>
        </w:rPr>
        <w:t>公平、公正、科学、择优</w:t>
      </w:r>
      <w:r>
        <w:rPr>
          <w:rFonts w:hint="eastAsia" w:ascii="宋体" w:hAnsi="宋体"/>
          <w:color w:val="auto"/>
          <w:szCs w:val="21"/>
        </w:rPr>
        <w:t>的原则。</w:t>
      </w:r>
    </w:p>
    <w:p w14:paraId="4C29E294">
      <w:pPr>
        <w:spacing w:line="360" w:lineRule="auto"/>
        <w:outlineLvl w:val="2"/>
        <w:rPr>
          <w:rFonts w:ascii="宋体" w:hAnsi="宋体"/>
          <w:b/>
          <w:color w:val="auto"/>
          <w:szCs w:val="21"/>
        </w:rPr>
      </w:pPr>
      <w:bookmarkStart w:id="96" w:name="_Toc294266381"/>
      <w:r>
        <w:rPr>
          <w:rFonts w:ascii="宋体" w:hAnsi="宋体"/>
          <w:b/>
          <w:color w:val="auto"/>
          <w:szCs w:val="21"/>
        </w:rPr>
        <w:t>5</w:t>
      </w:r>
      <w:r>
        <w:rPr>
          <w:rFonts w:hint="eastAsia" w:ascii="宋体" w:hAnsi="宋体"/>
          <w:b/>
          <w:color w:val="auto"/>
          <w:szCs w:val="21"/>
        </w:rPr>
        <w:t>.3  评审</w:t>
      </w:r>
      <w:bookmarkEnd w:id="96"/>
      <w:r>
        <w:rPr>
          <w:rFonts w:hint="eastAsia" w:ascii="宋体" w:hAnsi="宋体"/>
          <w:b/>
          <w:color w:val="auto"/>
          <w:szCs w:val="21"/>
        </w:rPr>
        <w:t>办法</w:t>
      </w:r>
    </w:p>
    <w:p w14:paraId="3C685F96">
      <w:pPr>
        <w:spacing w:line="360" w:lineRule="auto"/>
        <w:ind w:firstLine="420" w:firstLineChars="200"/>
        <w:rPr>
          <w:rFonts w:ascii="宋体" w:hAnsi="宋体"/>
          <w:b/>
          <w:color w:val="auto"/>
          <w:szCs w:val="21"/>
        </w:rPr>
      </w:pPr>
      <w:r>
        <w:rPr>
          <w:rFonts w:hint="eastAsia" w:ascii="宋体" w:hAnsi="宋体"/>
          <w:color w:val="auto"/>
          <w:szCs w:val="21"/>
        </w:rPr>
        <w:t>评审小组按照第三章“评审办法”规定的方法、评审因素、标准和程序对申请文件进行评审。第三章“评审办法”没有规定的方法、评审因素和标准，不作为评审依据。</w:t>
      </w:r>
    </w:p>
    <w:p w14:paraId="3A26CE6E">
      <w:pPr>
        <w:pStyle w:val="120"/>
        <w:spacing w:before="0" w:after="0" w:line="360" w:lineRule="auto"/>
        <w:rPr>
          <w:rFonts w:hint="default" w:ascii="宋体" w:hAnsi="宋体" w:eastAsia="宋体"/>
          <w:color w:val="auto"/>
          <w:sz w:val="21"/>
          <w:szCs w:val="21"/>
        </w:rPr>
      </w:pPr>
      <w:bookmarkStart w:id="97" w:name="_Toc493496061"/>
      <w:bookmarkStart w:id="98" w:name="_Toc519586214"/>
      <w:bookmarkStart w:id="99" w:name="_Toc493495626"/>
      <w:bookmarkStart w:id="100" w:name="_Toc17625"/>
      <w:r>
        <w:rPr>
          <w:rFonts w:ascii="宋体" w:hAnsi="宋体" w:eastAsia="宋体"/>
          <w:color w:val="auto"/>
          <w:sz w:val="21"/>
          <w:szCs w:val="21"/>
        </w:rPr>
        <w:t>6. 合同的授予</w:t>
      </w:r>
      <w:bookmarkEnd w:id="97"/>
      <w:bookmarkEnd w:id="98"/>
      <w:bookmarkEnd w:id="99"/>
      <w:bookmarkEnd w:id="100"/>
    </w:p>
    <w:p w14:paraId="1132AA72">
      <w:pPr>
        <w:spacing w:line="360" w:lineRule="auto"/>
        <w:outlineLvl w:val="2"/>
        <w:rPr>
          <w:rFonts w:ascii="宋体" w:hAnsi="宋体"/>
          <w:b/>
          <w:color w:val="auto"/>
          <w:szCs w:val="21"/>
        </w:rPr>
      </w:pPr>
      <w:bookmarkStart w:id="101" w:name="_Toc294266382"/>
      <w:r>
        <w:rPr>
          <w:rFonts w:ascii="宋体" w:hAnsi="宋体"/>
          <w:b/>
          <w:color w:val="auto"/>
          <w:szCs w:val="21"/>
        </w:rPr>
        <w:t>6</w:t>
      </w:r>
      <w:r>
        <w:rPr>
          <w:rFonts w:hint="eastAsia" w:ascii="宋体" w:hAnsi="宋体"/>
          <w:b/>
          <w:color w:val="auto"/>
          <w:szCs w:val="21"/>
        </w:rPr>
        <w:t>.1  确定中选单位方式</w:t>
      </w:r>
      <w:bookmarkEnd w:id="101"/>
    </w:p>
    <w:p w14:paraId="054E639A">
      <w:pPr>
        <w:spacing w:line="360" w:lineRule="auto"/>
        <w:rPr>
          <w:rFonts w:ascii="宋体" w:hAnsi="宋体"/>
          <w:color w:val="auto"/>
          <w:szCs w:val="21"/>
        </w:rPr>
      </w:pPr>
      <w:r>
        <w:rPr>
          <w:rFonts w:hint="eastAsia" w:ascii="宋体" w:hAnsi="宋体"/>
          <w:color w:val="auto"/>
          <w:szCs w:val="21"/>
        </w:rPr>
        <w:t xml:space="preserve">    由比选人按照文件有关要求确定中选</w:t>
      </w:r>
      <w:r>
        <w:rPr>
          <w:rFonts w:ascii="宋体" w:hAnsi="宋体"/>
          <w:color w:val="auto"/>
          <w:szCs w:val="21"/>
        </w:rPr>
        <w:t>单位</w:t>
      </w:r>
      <w:r>
        <w:rPr>
          <w:rFonts w:hint="eastAsia" w:ascii="宋体" w:hAnsi="宋体"/>
          <w:color w:val="auto"/>
          <w:szCs w:val="21"/>
        </w:rPr>
        <w:t>。</w:t>
      </w:r>
    </w:p>
    <w:p w14:paraId="47C03704">
      <w:pPr>
        <w:spacing w:line="360" w:lineRule="auto"/>
        <w:outlineLvl w:val="2"/>
        <w:rPr>
          <w:rFonts w:ascii="宋体" w:hAnsi="宋体"/>
          <w:b/>
          <w:color w:val="auto"/>
          <w:szCs w:val="21"/>
        </w:rPr>
      </w:pPr>
      <w:r>
        <w:rPr>
          <w:rFonts w:ascii="宋体" w:hAnsi="宋体"/>
          <w:b/>
          <w:color w:val="auto"/>
          <w:szCs w:val="21"/>
        </w:rPr>
        <w:t>6</w:t>
      </w:r>
      <w:r>
        <w:rPr>
          <w:rFonts w:hint="eastAsia" w:ascii="宋体" w:hAnsi="宋体"/>
          <w:b/>
          <w:color w:val="auto"/>
          <w:szCs w:val="21"/>
        </w:rPr>
        <w:t>.2  中选通知</w:t>
      </w:r>
    </w:p>
    <w:p w14:paraId="2E923CD6">
      <w:pPr>
        <w:spacing w:line="360" w:lineRule="auto"/>
        <w:ind w:firstLine="420"/>
        <w:rPr>
          <w:rFonts w:ascii="宋体" w:hAnsi="宋体"/>
          <w:b w:val="0"/>
          <w:bCs w:val="0"/>
          <w:color w:val="auto"/>
          <w:szCs w:val="21"/>
        </w:rPr>
      </w:pPr>
      <w:r>
        <w:rPr>
          <w:rFonts w:hint="eastAsia" w:ascii="宋体" w:hAnsi="宋体"/>
          <w:b w:val="0"/>
          <w:bCs w:val="0"/>
          <w:color w:val="auto"/>
          <w:szCs w:val="21"/>
        </w:rPr>
        <w:t>在本章第3.3款规定的申请文件有效期内，比选人以书面形式向中选人发出中选通知书。</w:t>
      </w:r>
    </w:p>
    <w:p w14:paraId="5588B509">
      <w:pPr>
        <w:spacing w:line="360" w:lineRule="auto"/>
        <w:outlineLvl w:val="2"/>
        <w:rPr>
          <w:rFonts w:ascii="宋体" w:hAnsi="宋体"/>
          <w:b/>
          <w:color w:val="auto"/>
          <w:szCs w:val="21"/>
        </w:rPr>
      </w:pPr>
      <w:r>
        <w:rPr>
          <w:rFonts w:hint="eastAsia" w:ascii="宋体" w:hAnsi="宋体"/>
          <w:b/>
          <w:color w:val="auto"/>
          <w:szCs w:val="21"/>
        </w:rPr>
        <w:t>6.3</w:t>
      </w:r>
      <w:r>
        <w:rPr>
          <w:rFonts w:ascii="宋体" w:hAnsi="宋体"/>
          <w:b/>
          <w:color w:val="auto"/>
          <w:szCs w:val="21"/>
        </w:rPr>
        <w:t xml:space="preserve">  </w:t>
      </w:r>
      <w:r>
        <w:rPr>
          <w:rFonts w:hint="eastAsia" w:ascii="宋体" w:hAnsi="宋体"/>
          <w:b/>
          <w:color w:val="auto"/>
          <w:szCs w:val="21"/>
        </w:rPr>
        <w:t>履约</w:t>
      </w:r>
      <w:r>
        <w:rPr>
          <w:rFonts w:ascii="宋体" w:hAnsi="宋体"/>
          <w:b/>
          <w:color w:val="auto"/>
          <w:szCs w:val="21"/>
        </w:rPr>
        <w:t>保证金</w:t>
      </w:r>
    </w:p>
    <w:p w14:paraId="303000BA">
      <w:pPr>
        <w:spacing w:line="360" w:lineRule="auto"/>
        <w:ind w:firstLine="420" w:firstLineChars="200"/>
        <w:rPr>
          <w:rFonts w:ascii="宋体" w:hAnsi="宋体"/>
          <w:color w:val="auto"/>
          <w:szCs w:val="21"/>
        </w:rPr>
      </w:pPr>
      <w:r>
        <w:rPr>
          <w:rFonts w:ascii="宋体" w:hAnsi="宋体"/>
          <w:color w:val="auto"/>
          <w:szCs w:val="21"/>
        </w:rPr>
        <w:t>见</w:t>
      </w:r>
      <w:r>
        <w:rPr>
          <w:rFonts w:hint="eastAsia" w:ascii="宋体" w:hAnsi="宋体"/>
          <w:color w:val="auto"/>
          <w:szCs w:val="21"/>
        </w:rPr>
        <w:t>申请人</w:t>
      </w:r>
      <w:r>
        <w:rPr>
          <w:rFonts w:ascii="宋体" w:hAnsi="宋体"/>
          <w:color w:val="auto"/>
          <w:szCs w:val="21"/>
        </w:rPr>
        <w:t>须知前附表。</w:t>
      </w:r>
    </w:p>
    <w:p w14:paraId="15059A75">
      <w:pPr>
        <w:spacing w:line="360" w:lineRule="auto"/>
        <w:outlineLvl w:val="2"/>
        <w:rPr>
          <w:rFonts w:ascii="宋体" w:hAnsi="宋体"/>
          <w:b/>
          <w:color w:val="auto"/>
          <w:szCs w:val="21"/>
        </w:rPr>
      </w:pPr>
      <w:r>
        <w:rPr>
          <w:rFonts w:ascii="宋体" w:hAnsi="宋体"/>
          <w:b/>
          <w:color w:val="auto"/>
          <w:szCs w:val="21"/>
        </w:rPr>
        <w:t>6</w:t>
      </w:r>
      <w:r>
        <w:rPr>
          <w:rFonts w:hint="eastAsia" w:ascii="宋体" w:hAnsi="宋体"/>
          <w:b/>
          <w:color w:val="auto"/>
          <w:szCs w:val="21"/>
        </w:rPr>
        <w:t>.</w:t>
      </w:r>
      <w:r>
        <w:rPr>
          <w:rFonts w:ascii="宋体" w:hAnsi="宋体"/>
          <w:b/>
          <w:color w:val="auto"/>
          <w:szCs w:val="21"/>
        </w:rPr>
        <w:t>4</w:t>
      </w:r>
      <w:r>
        <w:rPr>
          <w:rFonts w:hint="eastAsia" w:ascii="宋体" w:hAnsi="宋体"/>
          <w:b/>
          <w:color w:val="auto"/>
          <w:szCs w:val="21"/>
        </w:rPr>
        <w:t xml:space="preserve">  签订合同</w:t>
      </w:r>
    </w:p>
    <w:p w14:paraId="67515EB0">
      <w:pPr>
        <w:spacing w:line="360" w:lineRule="auto"/>
        <w:ind w:firstLine="420" w:firstLineChars="200"/>
        <w:rPr>
          <w:rFonts w:ascii="宋体" w:hAnsi="宋体"/>
          <w:color w:val="auto"/>
          <w:spacing w:val="-4"/>
          <w:szCs w:val="21"/>
        </w:rPr>
      </w:pPr>
      <w:r>
        <w:rPr>
          <w:rFonts w:ascii="宋体" w:hAnsi="宋体"/>
          <w:color w:val="auto"/>
          <w:szCs w:val="21"/>
        </w:rPr>
        <w:t>6</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 xml:space="preserve">.1  </w:t>
      </w:r>
      <w:r>
        <w:rPr>
          <w:rFonts w:hint="eastAsia" w:ascii="宋体" w:hAnsi="宋体"/>
          <w:color w:val="auto"/>
          <w:spacing w:val="-4"/>
          <w:szCs w:val="21"/>
        </w:rPr>
        <w:t>应当自中选通知书发出之日，在中选</w:t>
      </w:r>
      <w:r>
        <w:rPr>
          <w:rFonts w:ascii="宋体" w:hAnsi="宋体"/>
          <w:color w:val="auto"/>
          <w:spacing w:val="-4"/>
          <w:szCs w:val="21"/>
        </w:rPr>
        <w:t>通知书规定的时限</w:t>
      </w:r>
      <w:r>
        <w:rPr>
          <w:rFonts w:hint="eastAsia" w:ascii="宋体" w:hAnsi="宋体"/>
          <w:color w:val="auto"/>
          <w:spacing w:val="-4"/>
          <w:szCs w:val="21"/>
        </w:rPr>
        <w:t>内，根据</w:t>
      </w:r>
      <w:r>
        <w:rPr>
          <w:rFonts w:hint="eastAsia" w:ascii="宋体" w:hAnsi="宋体"/>
          <w:color w:val="auto"/>
          <w:szCs w:val="21"/>
        </w:rPr>
        <w:t>比选</w:t>
      </w:r>
      <w:r>
        <w:rPr>
          <w:rFonts w:hint="eastAsia" w:ascii="宋体" w:hAnsi="宋体"/>
          <w:color w:val="auto"/>
          <w:spacing w:val="-4"/>
          <w:szCs w:val="21"/>
        </w:rPr>
        <w:t>文件和中选人申请文件订立书面合同。</w:t>
      </w:r>
      <w:r>
        <w:rPr>
          <w:rFonts w:ascii="宋体" w:hAnsi="宋体"/>
          <w:color w:val="auto"/>
          <w:spacing w:val="-4"/>
          <w:szCs w:val="21"/>
        </w:rPr>
        <w:t>如</w:t>
      </w:r>
      <w:r>
        <w:rPr>
          <w:rFonts w:hint="eastAsia" w:ascii="宋体" w:hAnsi="宋体"/>
          <w:color w:val="auto"/>
          <w:spacing w:val="-4"/>
          <w:szCs w:val="21"/>
        </w:rPr>
        <w:t>有</w:t>
      </w:r>
      <w:r>
        <w:rPr>
          <w:rFonts w:ascii="宋体" w:hAnsi="宋体"/>
          <w:color w:val="auto"/>
          <w:spacing w:val="-4"/>
          <w:szCs w:val="21"/>
        </w:rPr>
        <w:t>履约保证金要求的，请</w:t>
      </w:r>
      <w:r>
        <w:rPr>
          <w:rFonts w:hint="eastAsia" w:ascii="宋体" w:hAnsi="宋体"/>
          <w:color w:val="auto"/>
          <w:spacing w:val="-4"/>
          <w:szCs w:val="21"/>
        </w:rPr>
        <w:t>按</w:t>
      </w:r>
      <w:r>
        <w:rPr>
          <w:rFonts w:ascii="宋体" w:hAnsi="宋体"/>
          <w:color w:val="auto"/>
          <w:spacing w:val="-4"/>
          <w:szCs w:val="21"/>
        </w:rPr>
        <w:t>申请人须知前附表要求及时提交</w:t>
      </w:r>
      <w:r>
        <w:rPr>
          <w:rFonts w:hint="eastAsia" w:ascii="宋体" w:hAnsi="宋体"/>
          <w:color w:val="auto"/>
          <w:spacing w:val="-4"/>
          <w:szCs w:val="21"/>
        </w:rPr>
        <w:t>履约</w:t>
      </w:r>
      <w:r>
        <w:rPr>
          <w:rFonts w:ascii="宋体" w:hAnsi="宋体"/>
          <w:color w:val="auto"/>
          <w:spacing w:val="-4"/>
          <w:szCs w:val="21"/>
        </w:rPr>
        <w:t>保证金。</w:t>
      </w:r>
    </w:p>
    <w:p w14:paraId="6F99F6BD">
      <w:pPr>
        <w:spacing w:line="360" w:lineRule="auto"/>
        <w:ind w:firstLine="404" w:firstLineChars="200"/>
        <w:rPr>
          <w:rFonts w:ascii="宋体" w:hAnsi="宋体"/>
          <w:color w:val="auto"/>
          <w:szCs w:val="21"/>
        </w:rPr>
      </w:pPr>
      <w:r>
        <w:rPr>
          <w:rFonts w:hint="eastAsia" w:ascii="宋体" w:hAnsi="宋体"/>
          <w:color w:val="auto"/>
          <w:spacing w:val="-4"/>
          <w:szCs w:val="21"/>
        </w:rPr>
        <w:t>6.4.2  中选人无正当理由拒签合同</w:t>
      </w:r>
      <w:r>
        <w:rPr>
          <w:rFonts w:hint="eastAsia" w:ascii="宋体" w:hAnsi="宋体"/>
          <w:color w:val="auto"/>
          <w:szCs w:val="21"/>
        </w:rPr>
        <w:t>的，取消其中选资格，不</w:t>
      </w:r>
      <w:r>
        <w:rPr>
          <w:rFonts w:ascii="宋体" w:hAnsi="宋体"/>
          <w:color w:val="auto"/>
          <w:szCs w:val="21"/>
        </w:rPr>
        <w:t>退还</w:t>
      </w:r>
      <w:r>
        <w:rPr>
          <w:rFonts w:hint="eastAsia" w:ascii="宋体" w:hAnsi="宋体"/>
          <w:color w:val="auto"/>
          <w:szCs w:val="21"/>
        </w:rPr>
        <w:t>比选</w:t>
      </w:r>
      <w:r>
        <w:rPr>
          <w:rFonts w:ascii="宋体" w:hAnsi="宋体"/>
          <w:color w:val="auto"/>
          <w:szCs w:val="21"/>
        </w:rPr>
        <w:t>保证金，</w:t>
      </w:r>
      <w:r>
        <w:rPr>
          <w:rFonts w:hint="eastAsia" w:ascii="宋体" w:hAnsi="宋体"/>
          <w:color w:val="auto"/>
          <w:szCs w:val="21"/>
        </w:rPr>
        <w:t>给比选人造成损失的，中选人还应当对损失予以赔偿。</w:t>
      </w:r>
    </w:p>
    <w:p w14:paraId="2F301A58">
      <w:pPr>
        <w:spacing w:line="360" w:lineRule="auto"/>
        <w:ind w:firstLine="420" w:firstLineChars="200"/>
        <w:rPr>
          <w:rFonts w:ascii="宋体" w:hAnsi="宋体"/>
          <w:color w:val="auto"/>
          <w:szCs w:val="21"/>
        </w:rPr>
      </w:pPr>
      <w:r>
        <w:rPr>
          <w:rFonts w:hint="eastAsia" w:ascii="宋体" w:hAnsi="宋体"/>
          <w:color w:val="auto"/>
          <w:szCs w:val="21"/>
        </w:rPr>
        <w:t>6.</w:t>
      </w:r>
      <w:r>
        <w:rPr>
          <w:rFonts w:ascii="宋体" w:hAnsi="宋体"/>
          <w:color w:val="auto"/>
          <w:szCs w:val="21"/>
        </w:rPr>
        <w:t>4.3</w:t>
      </w:r>
      <w:r>
        <w:rPr>
          <w:rFonts w:hint="eastAsia" w:ascii="宋体" w:hAnsi="宋体"/>
          <w:color w:val="auto"/>
          <w:szCs w:val="21"/>
        </w:rPr>
        <w:t xml:space="preserve">  比选人在履行合同时，应按照合同约定的单价和价格进行支付。除不可抗力外，合同单价不予调整，风险和收益由申请人自行承担。</w:t>
      </w:r>
    </w:p>
    <w:p w14:paraId="7683A9B8">
      <w:pPr>
        <w:pStyle w:val="120"/>
        <w:spacing w:before="0" w:after="0" w:line="360" w:lineRule="auto"/>
        <w:rPr>
          <w:rFonts w:hint="default" w:ascii="宋体" w:hAnsi="宋体" w:eastAsia="宋体"/>
          <w:color w:val="auto"/>
          <w:sz w:val="21"/>
          <w:szCs w:val="21"/>
        </w:rPr>
      </w:pPr>
      <w:bookmarkStart w:id="102" w:name="_Toc519586215"/>
      <w:bookmarkStart w:id="103" w:name="_Toc493496062"/>
      <w:bookmarkStart w:id="104" w:name="_Toc493495627"/>
      <w:bookmarkStart w:id="105" w:name="_Toc10360"/>
      <w:r>
        <w:rPr>
          <w:rFonts w:ascii="宋体" w:hAnsi="宋体" w:eastAsia="宋体"/>
          <w:color w:val="auto"/>
          <w:sz w:val="21"/>
          <w:szCs w:val="21"/>
        </w:rPr>
        <w:t xml:space="preserve">7. </w:t>
      </w:r>
      <w:r>
        <w:rPr>
          <w:rFonts w:ascii="宋体" w:hAnsi="宋体" w:eastAsia="宋体" w:cs="宋体"/>
          <w:color w:val="auto"/>
          <w:sz w:val="21"/>
          <w:szCs w:val="21"/>
        </w:rPr>
        <w:t>重新比选和不再</w:t>
      </w:r>
      <w:bookmarkEnd w:id="102"/>
      <w:bookmarkEnd w:id="103"/>
      <w:bookmarkEnd w:id="104"/>
      <w:r>
        <w:rPr>
          <w:rFonts w:ascii="宋体" w:hAnsi="宋体" w:eastAsia="宋体" w:cs="宋体"/>
          <w:color w:val="auto"/>
          <w:sz w:val="21"/>
          <w:szCs w:val="21"/>
        </w:rPr>
        <w:t>比选</w:t>
      </w:r>
      <w:bookmarkEnd w:id="105"/>
      <w:r>
        <w:rPr>
          <w:rFonts w:ascii="宋体" w:hAnsi="宋体" w:eastAsia="宋体" w:cs="宋体"/>
          <w:color w:val="auto"/>
          <w:sz w:val="21"/>
          <w:szCs w:val="21"/>
        </w:rPr>
        <w:t xml:space="preserve"> </w:t>
      </w:r>
    </w:p>
    <w:p w14:paraId="4A172608">
      <w:pPr>
        <w:spacing w:line="360" w:lineRule="auto"/>
        <w:outlineLvl w:val="2"/>
        <w:rPr>
          <w:rFonts w:ascii="宋体" w:hAnsi="宋体"/>
          <w:b/>
          <w:color w:val="auto"/>
          <w:szCs w:val="21"/>
        </w:rPr>
      </w:pPr>
      <w:bookmarkStart w:id="106" w:name="_Toc294266383"/>
      <w:r>
        <w:rPr>
          <w:rFonts w:ascii="宋体" w:hAnsi="宋体"/>
          <w:bCs/>
          <w:color w:val="auto"/>
          <w:szCs w:val="21"/>
        </w:rPr>
        <w:t>7</w:t>
      </w:r>
      <w:r>
        <w:rPr>
          <w:rFonts w:hint="eastAsia" w:ascii="宋体" w:hAnsi="宋体"/>
          <w:bCs/>
          <w:color w:val="auto"/>
          <w:szCs w:val="21"/>
        </w:rPr>
        <w:t>.1</w:t>
      </w:r>
      <w:r>
        <w:rPr>
          <w:rFonts w:hint="eastAsia" w:ascii="宋体" w:hAnsi="宋体"/>
          <w:b/>
          <w:color w:val="auto"/>
          <w:szCs w:val="21"/>
        </w:rPr>
        <w:t xml:space="preserve">  重新</w:t>
      </w:r>
      <w:bookmarkEnd w:id="106"/>
      <w:r>
        <w:rPr>
          <w:rFonts w:hint="eastAsia" w:ascii="宋体" w:hAnsi="宋体"/>
          <w:b/>
          <w:color w:val="auto"/>
          <w:szCs w:val="21"/>
        </w:rPr>
        <w:t>比选</w:t>
      </w:r>
    </w:p>
    <w:p w14:paraId="22F83A4A">
      <w:pPr>
        <w:spacing w:line="360" w:lineRule="auto"/>
        <w:ind w:firstLine="420" w:firstLineChars="200"/>
        <w:rPr>
          <w:rFonts w:ascii="宋体" w:hAnsi="宋体"/>
          <w:color w:val="auto"/>
          <w:szCs w:val="21"/>
        </w:rPr>
      </w:pPr>
      <w:r>
        <w:rPr>
          <w:rFonts w:hint="eastAsia" w:ascii="宋体" w:hAnsi="宋体"/>
          <w:color w:val="auto"/>
          <w:szCs w:val="21"/>
        </w:rPr>
        <w:t>有下列情形之一的，比选人将重新比选：</w:t>
      </w:r>
    </w:p>
    <w:p w14:paraId="4E8A63B6">
      <w:pPr>
        <w:spacing w:line="360" w:lineRule="auto"/>
        <w:ind w:firstLine="420" w:firstLineChars="200"/>
        <w:rPr>
          <w:rFonts w:ascii="宋体" w:hAnsi="宋体"/>
          <w:color w:val="auto"/>
          <w:szCs w:val="21"/>
        </w:rPr>
      </w:pPr>
      <w:r>
        <w:rPr>
          <w:rFonts w:hint="eastAsia" w:ascii="宋体" w:hAnsi="宋体"/>
          <w:color w:val="auto"/>
          <w:szCs w:val="21"/>
        </w:rPr>
        <w:t>（1）申请文件递交截止时间止，申请人少于3个的；</w:t>
      </w:r>
    </w:p>
    <w:p w14:paraId="5DA77769">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）经评审小组评审后否决所有申请</w:t>
      </w:r>
      <w:r>
        <w:rPr>
          <w:rFonts w:ascii="宋体" w:hAnsi="宋体"/>
          <w:color w:val="auto"/>
          <w:szCs w:val="21"/>
        </w:rPr>
        <w:t>文件的</w:t>
      </w:r>
      <w:r>
        <w:rPr>
          <w:rFonts w:hint="eastAsia" w:ascii="宋体" w:hAnsi="宋体"/>
          <w:color w:val="auto"/>
          <w:szCs w:val="21"/>
        </w:rPr>
        <w:t>。</w:t>
      </w:r>
    </w:p>
    <w:p w14:paraId="6C44BCA1">
      <w:pPr>
        <w:spacing w:line="360" w:lineRule="auto"/>
        <w:outlineLvl w:val="2"/>
        <w:rPr>
          <w:rFonts w:ascii="宋体" w:hAnsi="宋体"/>
          <w:b/>
          <w:color w:val="auto"/>
          <w:szCs w:val="21"/>
        </w:rPr>
      </w:pPr>
      <w:r>
        <w:rPr>
          <w:rFonts w:ascii="宋体" w:hAnsi="宋体"/>
          <w:bCs/>
          <w:color w:val="auto"/>
          <w:szCs w:val="21"/>
        </w:rPr>
        <w:t>7</w:t>
      </w:r>
      <w:r>
        <w:rPr>
          <w:rFonts w:hint="eastAsia" w:ascii="宋体" w:hAnsi="宋体"/>
          <w:bCs/>
          <w:color w:val="auto"/>
          <w:szCs w:val="21"/>
        </w:rPr>
        <w:t xml:space="preserve">.2 </w:t>
      </w:r>
      <w:r>
        <w:rPr>
          <w:rFonts w:hint="eastAsia" w:ascii="宋体" w:hAnsi="宋体"/>
          <w:b/>
          <w:color w:val="auto"/>
          <w:szCs w:val="21"/>
        </w:rPr>
        <w:t xml:space="preserve"> 不再比选</w:t>
      </w:r>
    </w:p>
    <w:p w14:paraId="78601E2B">
      <w:pPr>
        <w:spacing w:line="360" w:lineRule="auto"/>
        <w:rPr>
          <w:rFonts w:ascii="宋体" w:hAnsi="宋体"/>
          <w:color w:val="auto"/>
          <w:szCs w:val="21"/>
        </w:rPr>
      </w:pPr>
      <w:r>
        <w:rPr>
          <w:rFonts w:hint="eastAsia" w:ascii="宋体" w:hAnsi="宋体"/>
          <w:color w:val="auto"/>
          <w:szCs w:val="21"/>
        </w:rPr>
        <w:t xml:space="preserve">    比选两次流标后不再进行比选，按照比选人相关规定组织采购。</w:t>
      </w:r>
    </w:p>
    <w:p w14:paraId="5524D06C">
      <w:pPr>
        <w:pStyle w:val="120"/>
        <w:spacing w:before="0" w:after="0" w:line="360" w:lineRule="auto"/>
        <w:rPr>
          <w:rFonts w:hint="default" w:ascii="宋体" w:hAnsi="宋体" w:eastAsia="宋体"/>
          <w:color w:val="auto"/>
          <w:sz w:val="21"/>
          <w:szCs w:val="21"/>
        </w:rPr>
      </w:pPr>
      <w:bookmarkStart w:id="107" w:name="_Toc519586216"/>
      <w:bookmarkStart w:id="108" w:name="_Toc13829"/>
      <w:bookmarkStart w:id="109" w:name="_Toc493496063"/>
      <w:bookmarkStart w:id="110" w:name="_Toc294266384"/>
      <w:bookmarkStart w:id="111" w:name="_Toc493495628"/>
      <w:r>
        <w:rPr>
          <w:rFonts w:ascii="宋体" w:hAnsi="宋体" w:eastAsia="宋体"/>
          <w:color w:val="auto"/>
          <w:sz w:val="21"/>
          <w:szCs w:val="21"/>
        </w:rPr>
        <w:t>8. 纪律和监督</w:t>
      </w:r>
      <w:bookmarkEnd w:id="107"/>
      <w:bookmarkEnd w:id="108"/>
      <w:bookmarkEnd w:id="109"/>
      <w:bookmarkEnd w:id="110"/>
      <w:bookmarkEnd w:id="111"/>
    </w:p>
    <w:p w14:paraId="024131BA">
      <w:pPr>
        <w:spacing w:line="360" w:lineRule="auto"/>
        <w:outlineLvl w:val="2"/>
        <w:rPr>
          <w:rFonts w:ascii="宋体" w:hAnsi="宋体"/>
          <w:b/>
          <w:color w:val="auto"/>
          <w:szCs w:val="21"/>
        </w:rPr>
      </w:pPr>
      <w:bookmarkStart w:id="112" w:name="_Toc294266385"/>
      <w:r>
        <w:rPr>
          <w:rFonts w:ascii="宋体" w:hAnsi="宋体"/>
          <w:bCs/>
          <w:color w:val="auto"/>
          <w:szCs w:val="21"/>
        </w:rPr>
        <w:t>8</w:t>
      </w:r>
      <w:r>
        <w:rPr>
          <w:rFonts w:hint="eastAsia" w:ascii="宋体" w:hAnsi="宋体"/>
          <w:bCs/>
          <w:color w:val="auto"/>
          <w:szCs w:val="21"/>
        </w:rPr>
        <w:t>.1</w:t>
      </w:r>
      <w:r>
        <w:rPr>
          <w:rFonts w:hint="eastAsia" w:ascii="宋体" w:hAnsi="宋体"/>
          <w:b/>
          <w:color w:val="auto"/>
          <w:szCs w:val="21"/>
        </w:rPr>
        <w:t xml:space="preserve">  对比选人的纪律要求</w:t>
      </w:r>
      <w:bookmarkEnd w:id="112"/>
    </w:p>
    <w:p w14:paraId="706A8352">
      <w:pPr>
        <w:spacing w:line="360" w:lineRule="auto"/>
        <w:ind w:firstLine="420" w:firstLineChars="200"/>
        <w:rPr>
          <w:rFonts w:ascii="宋体" w:hAnsi="宋体"/>
          <w:color w:val="auto"/>
          <w:szCs w:val="21"/>
        </w:rPr>
      </w:pPr>
      <w:r>
        <w:rPr>
          <w:rFonts w:hint="eastAsia" w:ascii="宋体" w:hAnsi="宋体"/>
          <w:color w:val="auto"/>
          <w:szCs w:val="21"/>
        </w:rPr>
        <w:t>比选人不得泄露招标比选活动中应当保密的情况和资料，不得与申请人串通损害国家利益、社会公共利益、公司利益或者他人合法权益。</w:t>
      </w:r>
    </w:p>
    <w:p w14:paraId="0C6406BB">
      <w:pPr>
        <w:spacing w:line="360" w:lineRule="auto"/>
        <w:outlineLvl w:val="2"/>
        <w:rPr>
          <w:rFonts w:ascii="宋体" w:hAnsi="宋体"/>
          <w:b/>
          <w:color w:val="auto"/>
          <w:szCs w:val="21"/>
        </w:rPr>
      </w:pPr>
      <w:r>
        <w:rPr>
          <w:rFonts w:ascii="宋体" w:hAnsi="宋体"/>
          <w:bCs/>
          <w:color w:val="auto"/>
          <w:szCs w:val="21"/>
        </w:rPr>
        <w:t>8</w:t>
      </w:r>
      <w:r>
        <w:rPr>
          <w:rFonts w:hint="eastAsia" w:ascii="宋体" w:hAnsi="宋体"/>
          <w:bCs/>
          <w:color w:val="auto"/>
          <w:szCs w:val="21"/>
        </w:rPr>
        <w:t>.2</w:t>
      </w:r>
      <w:r>
        <w:rPr>
          <w:rFonts w:hint="eastAsia" w:ascii="宋体" w:hAnsi="宋体"/>
          <w:b/>
          <w:color w:val="auto"/>
          <w:szCs w:val="21"/>
        </w:rPr>
        <w:t xml:space="preserve">  对比选申请人的纪律要求</w:t>
      </w:r>
    </w:p>
    <w:p w14:paraId="51CE8A6E">
      <w:pPr>
        <w:spacing w:line="360" w:lineRule="auto"/>
        <w:ind w:firstLine="420" w:firstLineChars="200"/>
        <w:rPr>
          <w:rFonts w:ascii="宋体" w:hAnsi="宋体"/>
          <w:color w:val="auto"/>
          <w:szCs w:val="21"/>
        </w:rPr>
      </w:pPr>
      <w:r>
        <w:rPr>
          <w:rFonts w:hint="eastAsia" w:ascii="宋体" w:hAnsi="宋体"/>
          <w:color w:val="auto"/>
          <w:szCs w:val="21"/>
        </w:rPr>
        <w:t>申请人不得相互串通或者与比选人串通，不得向比选人或者评审小组成员行贿以谋取中选，不得以他人名义或者以其他方式弄虚作假骗取中选；申请人不得以任何方式干扰、影响评审工作。</w:t>
      </w:r>
    </w:p>
    <w:p w14:paraId="32A5429A">
      <w:pPr>
        <w:spacing w:line="360" w:lineRule="auto"/>
        <w:outlineLvl w:val="2"/>
        <w:rPr>
          <w:rFonts w:ascii="宋体" w:hAnsi="宋体"/>
          <w:b/>
          <w:color w:val="auto"/>
          <w:szCs w:val="21"/>
        </w:rPr>
      </w:pPr>
      <w:bookmarkStart w:id="113" w:name="_Toc294266386"/>
      <w:r>
        <w:rPr>
          <w:rFonts w:ascii="宋体" w:hAnsi="宋体"/>
          <w:bCs/>
          <w:color w:val="auto"/>
          <w:szCs w:val="21"/>
        </w:rPr>
        <w:t>8</w:t>
      </w:r>
      <w:r>
        <w:rPr>
          <w:rFonts w:hint="eastAsia" w:ascii="宋体" w:hAnsi="宋体"/>
          <w:bCs/>
          <w:color w:val="auto"/>
          <w:szCs w:val="21"/>
        </w:rPr>
        <w:t>.3</w:t>
      </w:r>
      <w:r>
        <w:rPr>
          <w:rFonts w:hint="eastAsia" w:ascii="宋体" w:hAnsi="宋体"/>
          <w:b/>
          <w:color w:val="auto"/>
          <w:szCs w:val="21"/>
        </w:rPr>
        <w:t xml:space="preserve">  对评审小组成员的纪律要求</w:t>
      </w:r>
      <w:bookmarkEnd w:id="113"/>
    </w:p>
    <w:p w14:paraId="48E0AF23">
      <w:pPr>
        <w:spacing w:line="360" w:lineRule="auto"/>
        <w:ind w:firstLine="420" w:firstLineChars="200"/>
        <w:rPr>
          <w:rFonts w:ascii="宋体" w:hAnsi="宋体"/>
          <w:color w:val="auto"/>
          <w:szCs w:val="21"/>
        </w:rPr>
      </w:pPr>
      <w:r>
        <w:rPr>
          <w:rFonts w:hint="eastAsia" w:ascii="宋体" w:hAnsi="宋体"/>
          <w:color w:val="auto"/>
          <w:szCs w:val="21"/>
        </w:rPr>
        <w:t>评审小组成员不得收受他人的财物或者其他好处，不得向他人透露对申请文件的评审和比较、中选候选人的推荐情况以及评审有关的其他情况。在评审活动中，评审小组成员不得擅离职守，影响评审程序正常进行，不得使用第三章“评审办法”没有规定的评审因素和标准进行评审。</w:t>
      </w:r>
    </w:p>
    <w:p w14:paraId="0752FC52">
      <w:pPr>
        <w:spacing w:line="360" w:lineRule="auto"/>
        <w:outlineLvl w:val="2"/>
        <w:rPr>
          <w:rFonts w:ascii="宋体" w:hAnsi="宋体"/>
          <w:b/>
          <w:color w:val="auto"/>
          <w:szCs w:val="21"/>
        </w:rPr>
      </w:pPr>
      <w:r>
        <w:rPr>
          <w:rFonts w:ascii="宋体" w:hAnsi="宋体"/>
          <w:bCs/>
          <w:color w:val="auto"/>
          <w:szCs w:val="21"/>
        </w:rPr>
        <w:t>8</w:t>
      </w:r>
      <w:r>
        <w:rPr>
          <w:rFonts w:hint="eastAsia" w:ascii="宋体" w:hAnsi="宋体"/>
          <w:bCs/>
          <w:color w:val="auto"/>
          <w:szCs w:val="21"/>
        </w:rPr>
        <w:t>.4</w:t>
      </w:r>
      <w:r>
        <w:rPr>
          <w:rFonts w:hint="eastAsia" w:ascii="宋体" w:hAnsi="宋体"/>
          <w:b/>
          <w:color w:val="auto"/>
          <w:szCs w:val="21"/>
        </w:rPr>
        <w:t xml:space="preserve">  对与评审活动有关的工作人员的纪律要求</w:t>
      </w:r>
    </w:p>
    <w:p w14:paraId="246C3A78">
      <w:pPr>
        <w:spacing w:line="360" w:lineRule="auto"/>
        <w:ind w:firstLine="420" w:firstLineChars="200"/>
        <w:rPr>
          <w:rFonts w:ascii="宋体" w:hAnsi="宋体"/>
          <w:color w:val="auto"/>
          <w:szCs w:val="21"/>
        </w:rPr>
      </w:pPr>
      <w:r>
        <w:rPr>
          <w:rFonts w:hint="eastAsia" w:ascii="宋体" w:hAnsi="宋体"/>
          <w:color w:val="auto"/>
          <w:szCs w:val="21"/>
        </w:rPr>
        <w:t>与评审活动有关的工作人员不得收受他人的财物或者其他好处，不得向他人透露对申请文件的评审和比较、中选候选人的推荐情况以及评审有关的其他情况。在评审活动中，与评审活动有关的工作人员不得擅离职守，影响评审程序正常进行。</w:t>
      </w:r>
    </w:p>
    <w:p w14:paraId="1B7EC005">
      <w:pPr>
        <w:spacing w:line="360" w:lineRule="auto"/>
        <w:outlineLvl w:val="2"/>
        <w:rPr>
          <w:rFonts w:ascii="宋体" w:hAnsi="宋体"/>
          <w:b/>
          <w:color w:val="auto"/>
          <w:szCs w:val="21"/>
        </w:rPr>
      </w:pPr>
      <w:bookmarkStart w:id="114" w:name="_Toc294266387"/>
      <w:r>
        <w:rPr>
          <w:rFonts w:ascii="宋体" w:hAnsi="宋体"/>
          <w:bCs/>
          <w:color w:val="auto"/>
          <w:szCs w:val="21"/>
        </w:rPr>
        <w:t>8</w:t>
      </w:r>
      <w:r>
        <w:rPr>
          <w:rFonts w:hint="eastAsia" w:ascii="宋体" w:hAnsi="宋体"/>
          <w:bCs/>
          <w:color w:val="auto"/>
          <w:szCs w:val="21"/>
        </w:rPr>
        <w:t>.5</w:t>
      </w:r>
      <w:r>
        <w:rPr>
          <w:rFonts w:hint="eastAsia" w:ascii="宋体" w:hAnsi="宋体"/>
          <w:b/>
          <w:color w:val="auto"/>
          <w:szCs w:val="21"/>
        </w:rPr>
        <w:t xml:space="preserve">  投诉</w:t>
      </w:r>
      <w:bookmarkEnd w:id="114"/>
    </w:p>
    <w:p w14:paraId="60A19B90">
      <w:pPr>
        <w:spacing w:line="360" w:lineRule="auto"/>
        <w:ind w:firstLine="420" w:firstLineChars="200"/>
        <w:rPr>
          <w:rFonts w:ascii="宋体" w:hAnsi="宋体"/>
          <w:color w:val="auto"/>
          <w:szCs w:val="21"/>
        </w:rPr>
      </w:pPr>
      <w:r>
        <w:rPr>
          <w:rFonts w:hint="eastAsia" w:ascii="宋体" w:hAnsi="宋体"/>
          <w:color w:val="auto"/>
          <w:szCs w:val="21"/>
        </w:rPr>
        <w:t>申请人和其他利害关系人认为本次比选活动违反法律法规和规章规定的，有权向有关行政监督部门和公司监督部门投诉。</w:t>
      </w:r>
    </w:p>
    <w:p w14:paraId="1B90465F">
      <w:pPr>
        <w:pStyle w:val="120"/>
        <w:spacing w:before="0" w:after="0" w:line="360" w:lineRule="auto"/>
        <w:rPr>
          <w:rFonts w:hint="default" w:ascii="宋体" w:hAnsi="宋体" w:eastAsia="宋体"/>
          <w:color w:val="auto"/>
          <w:sz w:val="21"/>
          <w:szCs w:val="21"/>
        </w:rPr>
      </w:pPr>
      <w:bookmarkStart w:id="115" w:name="_Toc519586217"/>
      <w:bookmarkStart w:id="116" w:name="_Toc493496064"/>
      <w:bookmarkStart w:id="117" w:name="_Toc493495629"/>
      <w:bookmarkStart w:id="118" w:name="_Toc14478"/>
      <w:r>
        <w:rPr>
          <w:rFonts w:ascii="宋体" w:hAnsi="宋体" w:eastAsia="宋体"/>
          <w:color w:val="auto"/>
          <w:sz w:val="21"/>
          <w:szCs w:val="21"/>
        </w:rPr>
        <w:t>9. 需要补充的其他内容</w:t>
      </w:r>
      <w:bookmarkEnd w:id="115"/>
      <w:bookmarkEnd w:id="116"/>
      <w:bookmarkEnd w:id="117"/>
      <w:bookmarkEnd w:id="118"/>
    </w:p>
    <w:p w14:paraId="2F88FBEB">
      <w:pPr>
        <w:spacing w:line="360" w:lineRule="auto"/>
        <w:ind w:firstLine="420" w:firstLineChars="200"/>
        <w:rPr>
          <w:rFonts w:ascii="宋体" w:hAnsi="宋体"/>
          <w:color w:val="auto"/>
          <w:szCs w:val="21"/>
        </w:rPr>
      </w:pPr>
      <w:r>
        <w:rPr>
          <w:rFonts w:hint="eastAsia" w:ascii="宋体" w:hAnsi="宋体"/>
          <w:color w:val="auto"/>
          <w:szCs w:val="21"/>
        </w:rPr>
        <w:t>见申请人须知前附表。</w:t>
      </w:r>
    </w:p>
    <w:p w14:paraId="5C902FEF">
      <w:pPr>
        <w:spacing w:before="312" w:beforeLines="100"/>
        <w:jc w:val="center"/>
        <w:rPr>
          <w:rFonts w:ascii="宋体" w:hAnsi="宋体"/>
          <w:b/>
          <w:color w:val="auto"/>
          <w:szCs w:val="21"/>
        </w:rPr>
      </w:pPr>
    </w:p>
    <w:p w14:paraId="682C84E6">
      <w:pPr>
        <w:pStyle w:val="118"/>
        <w:spacing w:before="312" w:beforeLines="100" w:after="0" w:line="240" w:lineRule="auto"/>
        <w:jc w:val="center"/>
        <w:rPr>
          <w:rFonts w:hint="default" w:ascii="宋体" w:hAnsi="宋体"/>
          <w:color w:val="auto"/>
        </w:rPr>
      </w:pPr>
      <w:bookmarkStart w:id="119" w:name="_Toc519586218"/>
      <w:bookmarkStart w:id="120" w:name="_Toc29201"/>
      <w:bookmarkStart w:id="121" w:name="_Toc493496065"/>
      <w:bookmarkStart w:id="122" w:name="_Toc493495630"/>
      <w:bookmarkStart w:id="123" w:name="_Toc294266394"/>
      <w:bookmarkStart w:id="124" w:name="_Toc152045598"/>
      <w:bookmarkStart w:id="125" w:name="_Toc364815976"/>
      <w:bookmarkStart w:id="126" w:name="_Toc144974578"/>
      <w:bookmarkStart w:id="127" w:name="_Toc361652317"/>
      <w:bookmarkStart w:id="128" w:name="_Toc294266388"/>
      <w:bookmarkStart w:id="129" w:name="_Toc247527798"/>
      <w:bookmarkStart w:id="130" w:name="_Toc364815893"/>
      <w:bookmarkStart w:id="131" w:name="_Toc338433893"/>
      <w:bookmarkStart w:id="132" w:name="_Toc179632628"/>
      <w:bookmarkStart w:id="133" w:name="_Toc144974565"/>
      <w:bookmarkStart w:id="134" w:name="_Toc247514197"/>
      <w:bookmarkStart w:id="135" w:name="_Toc247514022"/>
      <w:bookmarkStart w:id="136" w:name="_Toc247085768"/>
      <w:bookmarkStart w:id="137" w:name="_Toc294266389"/>
      <w:bookmarkStart w:id="138" w:name="_Toc247527623"/>
      <w:bookmarkStart w:id="139" w:name="_Toc246996253"/>
      <w:bookmarkStart w:id="140" w:name="_Toc152045610"/>
      <w:bookmarkStart w:id="141" w:name="_Toc184635122"/>
      <w:bookmarkStart w:id="142" w:name="_Toc152042388"/>
      <w:bookmarkStart w:id="143" w:name="_Toc152042375"/>
      <w:bookmarkStart w:id="144" w:name="_Toc246996996"/>
      <w:r>
        <w:rPr>
          <w:rFonts w:ascii="宋体" w:hAnsi="宋体"/>
          <w:color w:val="auto"/>
        </w:rPr>
        <w:t>第三章 评审办法</w:t>
      </w:r>
      <w:bookmarkEnd w:id="119"/>
      <w:bookmarkEnd w:id="120"/>
      <w:bookmarkEnd w:id="121"/>
      <w:bookmarkEnd w:id="122"/>
    </w:p>
    <w:p w14:paraId="03917020">
      <w:pPr>
        <w:pStyle w:val="120"/>
        <w:spacing w:before="0" w:after="0" w:line="360" w:lineRule="auto"/>
        <w:rPr>
          <w:rFonts w:hint="default" w:ascii="宋体" w:hAnsi="宋体" w:eastAsia="宋体"/>
          <w:color w:val="auto"/>
          <w:sz w:val="21"/>
          <w:szCs w:val="21"/>
        </w:rPr>
      </w:pPr>
      <w:bookmarkStart w:id="145" w:name="_Toc31265"/>
      <w:bookmarkStart w:id="146" w:name="_Toc493495631"/>
      <w:bookmarkStart w:id="147" w:name="_Toc493496066"/>
      <w:bookmarkStart w:id="148" w:name="_Toc519586219"/>
      <w:bookmarkStart w:id="149" w:name="_Toc7256"/>
      <w:bookmarkStart w:id="150" w:name="_Toc519586220"/>
      <w:bookmarkStart w:id="151" w:name="_Toc493495632"/>
      <w:bookmarkStart w:id="152" w:name="_Toc493496067"/>
      <w:r>
        <w:rPr>
          <w:rFonts w:ascii="宋体" w:hAnsi="宋体" w:eastAsia="宋体"/>
          <w:color w:val="auto"/>
          <w:sz w:val="21"/>
          <w:szCs w:val="21"/>
        </w:rPr>
        <w:t>一、评审办法</w:t>
      </w:r>
      <w:bookmarkEnd w:id="145"/>
      <w:bookmarkEnd w:id="146"/>
      <w:bookmarkEnd w:id="147"/>
      <w:bookmarkEnd w:id="148"/>
    </w:p>
    <w:p w14:paraId="759B06EC">
      <w:pPr>
        <w:spacing w:line="360" w:lineRule="auto"/>
        <w:ind w:firstLine="422" w:firstLineChars="200"/>
        <w:rPr>
          <w:rFonts w:ascii="宋体" w:hAnsi="宋体"/>
          <w:color w:val="auto"/>
          <w:szCs w:val="21"/>
        </w:rPr>
      </w:pPr>
      <w:r>
        <w:rPr>
          <w:rFonts w:hint="eastAsia" w:ascii="宋体" w:hAnsi="宋体"/>
          <w:b/>
          <w:bCs/>
          <w:color w:val="auto"/>
          <w:szCs w:val="21"/>
        </w:rPr>
        <w:t>本</w:t>
      </w:r>
      <w:r>
        <w:rPr>
          <w:rFonts w:ascii="宋体" w:hAnsi="宋体"/>
          <w:b/>
          <w:bCs/>
          <w:color w:val="auto"/>
          <w:szCs w:val="21"/>
        </w:rPr>
        <w:t>项目采</w:t>
      </w:r>
      <w:r>
        <w:rPr>
          <w:rFonts w:hint="eastAsia" w:ascii="宋体" w:hAnsi="宋体"/>
          <w:b/>
          <w:bCs/>
          <w:color w:val="auto"/>
          <w:szCs w:val="21"/>
        </w:rPr>
        <w:t>用综合</w:t>
      </w:r>
      <w:r>
        <w:rPr>
          <w:rFonts w:ascii="宋体" w:hAnsi="宋体"/>
          <w:b/>
          <w:bCs/>
          <w:color w:val="auto"/>
          <w:szCs w:val="21"/>
        </w:rPr>
        <w:t>评</w:t>
      </w:r>
      <w:r>
        <w:rPr>
          <w:rFonts w:hint="eastAsia" w:ascii="宋体" w:hAnsi="宋体"/>
          <w:b/>
          <w:bCs/>
          <w:color w:val="auto"/>
          <w:szCs w:val="21"/>
        </w:rPr>
        <w:t>分</w:t>
      </w:r>
      <w:r>
        <w:rPr>
          <w:rFonts w:ascii="宋体" w:hAnsi="宋体"/>
          <w:b/>
          <w:bCs/>
          <w:color w:val="auto"/>
          <w:szCs w:val="21"/>
        </w:rPr>
        <w:t>法</w:t>
      </w:r>
      <w:r>
        <w:rPr>
          <w:rFonts w:hint="eastAsia" w:ascii="宋体" w:hAnsi="宋体"/>
          <w:color w:val="auto"/>
          <w:szCs w:val="21"/>
        </w:rPr>
        <w:t>。如税率不一致，对所有</w:t>
      </w:r>
      <w:r>
        <w:rPr>
          <w:rFonts w:ascii="宋体" w:hAnsi="宋体"/>
          <w:color w:val="auto"/>
          <w:szCs w:val="21"/>
        </w:rPr>
        <w:t>申请报价</w:t>
      </w:r>
      <w:r>
        <w:rPr>
          <w:rFonts w:hint="eastAsia" w:ascii="宋体" w:hAnsi="宋体"/>
          <w:color w:val="auto"/>
          <w:szCs w:val="21"/>
        </w:rPr>
        <w:t>进行评审时应使用不含税报价。</w:t>
      </w:r>
    </w:p>
    <w:p w14:paraId="68D51B51">
      <w:pPr>
        <w:pStyle w:val="120"/>
        <w:spacing w:before="0" w:after="0" w:line="360" w:lineRule="auto"/>
        <w:rPr>
          <w:rFonts w:hint="default" w:ascii="宋体" w:hAnsi="宋体" w:eastAsia="宋体"/>
          <w:color w:val="auto"/>
          <w:sz w:val="21"/>
          <w:szCs w:val="21"/>
        </w:rPr>
      </w:pPr>
      <w:r>
        <w:rPr>
          <w:rFonts w:ascii="宋体" w:hAnsi="宋体" w:eastAsia="宋体"/>
          <w:color w:val="auto"/>
          <w:sz w:val="21"/>
          <w:szCs w:val="21"/>
        </w:rPr>
        <w:t>二、评审原则</w:t>
      </w:r>
      <w:bookmarkEnd w:id="149"/>
      <w:bookmarkEnd w:id="150"/>
      <w:bookmarkEnd w:id="151"/>
      <w:bookmarkEnd w:id="152"/>
    </w:p>
    <w:p w14:paraId="47A7CA5F">
      <w:pPr>
        <w:spacing w:line="360" w:lineRule="auto"/>
        <w:ind w:firstLine="420" w:firstLineChars="200"/>
        <w:rPr>
          <w:rFonts w:ascii="宋体" w:hAnsi="宋体"/>
          <w:color w:val="auto"/>
          <w:szCs w:val="21"/>
        </w:rPr>
      </w:pPr>
      <w:r>
        <w:rPr>
          <w:rFonts w:hint="eastAsia" w:ascii="宋体" w:hAnsi="宋体"/>
          <w:color w:val="auto"/>
          <w:szCs w:val="21"/>
        </w:rPr>
        <w:t>评审应遵循公平、公正、科学、择优的原则。</w:t>
      </w:r>
    </w:p>
    <w:p w14:paraId="0AAEDC11">
      <w:pPr>
        <w:pStyle w:val="120"/>
        <w:spacing w:before="0" w:after="0" w:line="360" w:lineRule="auto"/>
        <w:rPr>
          <w:rFonts w:hint="default" w:ascii="宋体" w:hAnsi="宋体" w:eastAsia="宋体"/>
          <w:color w:val="auto"/>
          <w:sz w:val="21"/>
          <w:szCs w:val="21"/>
        </w:rPr>
      </w:pPr>
      <w:bookmarkStart w:id="153" w:name="_Toc519586221"/>
      <w:bookmarkStart w:id="154" w:name="_Toc15852"/>
      <w:bookmarkStart w:id="155" w:name="_Toc493495633"/>
      <w:bookmarkStart w:id="156" w:name="_Toc493496068"/>
      <w:r>
        <w:rPr>
          <w:rFonts w:ascii="宋体" w:hAnsi="宋体" w:eastAsia="宋体"/>
          <w:color w:val="auto"/>
          <w:sz w:val="21"/>
          <w:szCs w:val="21"/>
        </w:rPr>
        <w:t>三、评审组织</w:t>
      </w:r>
      <w:bookmarkEnd w:id="153"/>
      <w:bookmarkEnd w:id="154"/>
      <w:bookmarkEnd w:id="155"/>
      <w:bookmarkEnd w:id="156"/>
    </w:p>
    <w:p w14:paraId="227F32E6">
      <w:pPr>
        <w:spacing w:line="360" w:lineRule="auto"/>
        <w:ind w:firstLine="420" w:firstLineChars="200"/>
        <w:rPr>
          <w:rFonts w:ascii="宋体" w:hAnsi="宋体"/>
          <w:color w:val="auto"/>
          <w:szCs w:val="21"/>
        </w:rPr>
      </w:pPr>
      <w:r>
        <w:rPr>
          <w:rFonts w:hint="eastAsia" w:ascii="宋体" w:hAnsi="宋体"/>
          <w:color w:val="auto"/>
          <w:szCs w:val="21"/>
        </w:rPr>
        <w:t>评审工作由评审小组负责，评审小组由比选人按规定</w:t>
      </w:r>
      <w:r>
        <w:rPr>
          <w:rFonts w:ascii="宋体" w:hAnsi="宋体"/>
          <w:color w:val="auto"/>
          <w:szCs w:val="21"/>
        </w:rPr>
        <w:t>组建，</w:t>
      </w:r>
      <w:r>
        <w:rPr>
          <w:rFonts w:hint="eastAsia" w:ascii="宋体" w:hAnsi="宋体"/>
          <w:color w:val="auto"/>
          <w:szCs w:val="21"/>
        </w:rPr>
        <w:t>数量为5人以上单数。</w:t>
      </w:r>
    </w:p>
    <w:p w14:paraId="78D0CA76">
      <w:pPr>
        <w:spacing w:line="360" w:lineRule="auto"/>
        <w:ind w:firstLine="420" w:firstLineChars="200"/>
        <w:rPr>
          <w:rFonts w:ascii="宋体" w:hAnsi="宋体"/>
          <w:color w:val="auto"/>
          <w:szCs w:val="21"/>
        </w:rPr>
      </w:pPr>
      <w:r>
        <w:rPr>
          <w:rFonts w:hint="eastAsia" w:ascii="宋体" w:hAnsi="宋体"/>
          <w:color w:val="auto"/>
          <w:szCs w:val="21"/>
        </w:rPr>
        <w:t>1.评审依据为比选文件，评审小组对</w:t>
      </w:r>
      <w:r>
        <w:rPr>
          <w:rFonts w:ascii="宋体" w:hAnsi="宋体"/>
          <w:color w:val="auto"/>
          <w:szCs w:val="21"/>
        </w:rPr>
        <w:t>申请</w:t>
      </w:r>
      <w:r>
        <w:rPr>
          <w:rFonts w:hint="eastAsia" w:ascii="宋体" w:hAnsi="宋体"/>
          <w:color w:val="auto"/>
          <w:szCs w:val="21"/>
        </w:rPr>
        <w:t>文件作出的评审结论应当符合比选文件的有关规定。</w:t>
      </w:r>
    </w:p>
    <w:p w14:paraId="4726058F">
      <w:pPr>
        <w:spacing w:line="360" w:lineRule="auto"/>
        <w:ind w:firstLine="420" w:firstLineChars="200"/>
        <w:rPr>
          <w:rFonts w:ascii="宋体" w:hAnsi="宋体"/>
          <w:color w:val="auto"/>
          <w:szCs w:val="21"/>
        </w:rPr>
      </w:pPr>
      <w:r>
        <w:rPr>
          <w:rFonts w:hint="eastAsia" w:ascii="宋体" w:hAnsi="宋体"/>
          <w:color w:val="auto"/>
          <w:szCs w:val="21"/>
        </w:rPr>
        <w:t>2.评审程序：初步评审（形式评审→资格评审→响应性评审</w:t>
      </w:r>
      <w:r>
        <w:rPr>
          <w:rFonts w:ascii="宋体" w:hAnsi="宋体"/>
          <w:color w:val="auto"/>
          <w:szCs w:val="21"/>
        </w:rPr>
        <w:t>）</w:t>
      </w:r>
      <w:r>
        <w:rPr>
          <w:rFonts w:hint="eastAsia" w:ascii="宋体" w:hAnsi="宋体"/>
          <w:color w:val="auto"/>
          <w:szCs w:val="21"/>
        </w:rPr>
        <w:t>→详细评审。</w:t>
      </w:r>
    </w:p>
    <w:p w14:paraId="0C30B4BA">
      <w:pPr>
        <w:spacing w:line="360" w:lineRule="auto"/>
        <w:ind w:firstLine="420" w:firstLineChars="200"/>
        <w:rPr>
          <w:rFonts w:ascii="宋体" w:hAnsi="宋体"/>
          <w:color w:val="auto"/>
          <w:szCs w:val="21"/>
        </w:rPr>
      </w:pPr>
      <w:r>
        <w:rPr>
          <w:rFonts w:hint="eastAsia" w:ascii="宋体" w:hAnsi="宋体"/>
          <w:color w:val="auto"/>
          <w:szCs w:val="21"/>
        </w:rPr>
        <w:t>3.在评审过程中，凡未通过上一评审程序的</w:t>
      </w:r>
      <w:r>
        <w:rPr>
          <w:rFonts w:ascii="宋体" w:hAnsi="宋体"/>
          <w:color w:val="auto"/>
          <w:szCs w:val="21"/>
        </w:rPr>
        <w:t>申请</w:t>
      </w:r>
      <w:r>
        <w:rPr>
          <w:rFonts w:hint="eastAsia" w:ascii="宋体" w:hAnsi="宋体"/>
          <w:color w:val="auto"/>
          <w:szCs w:val="21"/>
        </w:rPr>
        <w:t>文件，不再进入后续评审程序。</w:t>
      </w:r>
    </w:p>
    <w:p w14:paraId="1261CE12">
      <w:pPr>
        <w:pStyle w:val="120"/>
        <w:spacing w:before="0" w:after="0" w:line="360" w:lineRule="auto"/>
        <w:rPr>
          <w:rFonts w:hint="default" w:ascii="宋体" w:hAnsi="宋体" w:eastAsia="宋体"/>
          <w:color w:val="auto"/>
          <w:sz w:val="21"/>
          <w:szCs w:val="21"/>
        </w:rPr>
      </w:pPr>
      <w:bookmarkStart w:id="157" w:name="_Toc519586222"/>
      <w:bookmarkStart w:id="158" w:name="_Toc23089"/>
      <w:bookmarkStart w:id="159" w:name="_Toc493495634"/>
      <w:bookmarkStart w:id="160" w:name="_Toc493496069"/>
      <w:r>
        <w:rPr>
          <w:rFonts w:ascii="宋体" w:hAnsi="宋体" w:eastAsia="宋体"/>
          <w:color w:val="auto"/>
          <w:sz w:val="21"/>
          <w:szCs w:val="21"/>
        </w:rPr>
        <w:t>四、评审程序</w:t>
      </w:r>
      <w:bookmarkEnd w:id="157"/>
      <w:bookmarkEnd w:id="158"/>
      <w:bookmarkEnd w:id="159"/>
      <w:bookmarkEnd w:id="160"/>
    </w:p>
    <w:p w14:paraId="1B9971B3">
      <w:pPr>
        <w:pStyle w:val="121"/>
        <w:spacing w:line="360" w:lineRule="auto"/>
        <w:ind w:firstLine="525" w:firstLineChars="249"/>
        <w:rPr>
          <w:rFonts w:hint="default" w:ascii="宋体" w:eastAsia="宋体"/>
          <w:bCs w:val="0"/>
          <w:color w:val="auto"/>
          <w:sz w:val="21"/>
          <w:szCs w:val="18"/>
        </w:rPr>
      </w:pPr>
      <w:bookmarkStart w:id="161" w:name="_Toc493496070"/>
      <w:r>
        <w:rPr>
          <w:rFonts w:ascii="宋体" w:eastAsia="宋体"/>
          <w:bCs w:val="0"/>
          <w:color w:val="auto"/>
          <w:sz w:val="21"/>
          <w:szCs w:val="18"/>
        </w:rPr>
        <w:t>1.初步评审</w:t>
      </w:r>
      <w:bookmarkEnd w:id="161"/>
    </w:p>
    <w:p w14:paraId="324BFB6A">
      <w:pPr>
        <w:pStyle w:val="121"/>
        <w:spacing w:line="360" w:lineRule="auto"/>
        <w:ind w:firstLine="525" w:firstLineChars="249"/>
        <w:rPr>
          <w:rFonts w:hint="default" w:asciiTheme="minorEastAsia" w:hAnsiTheme="minorEastAsia" w:eastAsiaTheme="minorEastAsia"/>
          <w:color w:val="auto"/>
          <w:sz w:val="21"/>
          <w:szCs w:val="18"/>
        </w:rPr>
      </w:pPr>
      <w:r>
        <w:rPr>
          <w:rFonts w:asciiTheme="minorEastAsia" w:hAnsiTheme="minorEastAsia" w:eastAsiaTheme="minorEastAsia"/>
          <w:color w:val="auto"/>
          <w:sz w:val="21"/>
          <w:szCs w:val="18"/>
        </w:rPr>
        <w:t>1.1  初步评审程序：形式评审</w:t>
      </w:r>
      <w:r>
        <w:rPr>
          <w:rFonts w:cs="Arial" w:asciiTheme="minorEastAsia" w:hAnsiTheme="minorEastAsia" w:eastAsiaTheme="minorEastAsia"/>
          <w:color w:val="auto"/>
          <w:sz w:val="21"/>
          <w:szCs w:val="18"/>
          <w:shd w:val="clear" w:color="auto" w:fill="FFFFFF"/>
        </w:rPr>
        <w:t>→</w:t>
      </w:r>
      <w:r>
        <w:rPr>
          <w:rFonts w:asciiTheme="minorEastAsia" w:hAnsiTheme="minorEastAsia" w:eastAsiaTheme="minorEastAsia"/>
          <w:color w:val="auto"/>
          <w:sz w:val="21"/>
          <w:szCs w:val="18"/>
        </w:rPr>
        <w:t>资格评审</w:t>
      </w:r>
      <w:r>
        <w:rPr>
          <w:rFonts w:cs="Arial" w:asciiTheme="minorEastAsia" w:hAnsiTheme="minorEastAsia" w:eastAsiaTheme="minorEastAsia"/>
          <w:color w:val="auto"/>
          <w:sz w:val="21"/>
          <w:szCs w:val="18"/>
          <w:shd w:val="clear" w:color="auto" w:fill="FFFFFF"/>
        </w:rPr>
        <w:t>→</w:t>
      </w:r>
      <w:r>
        <w:rPr>
          <w:rFonts w:asciiTheme="minorEastAsia" w:hAnsiTheme="minorEastAsia" w:eastAsiaTheme="minorEastAsia"/>
          <w:color w:val="auto"/>
          <w:sz w:val="21"/>
          <w:szCs w:val="18"/>
        </w:rPr>
        <w:t>响应性评审。</w:t>
      </w:r>
    </w:p>
    <w:tbl>
      <w:tblPr>
        <w:tblStyle w:val="42"/>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16"/>
        <w:gridCol w:w="2503"/>
        <w:gridCol w:w="5566"/>
      </w:tblGrid>
      <w:tr w14:paraId="74B4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14:paraId="66B43696">
            <w:pPr>
              <w:tabs>
                <w:tab w:val="left" w:pos="1035"/>
              </w:tabs>
              <w:jc w:val="center"/>
              <w:rPr>
                <w:rFonts w:ascii="宋体" w:hAnsi="宋体"/>
                <w:b/>
                <w:color w:val="auto"/>
                <w:sz w:val="24"/>
              </w:rPr>
            </w:pPr>
            <w:r>
              <w:rPr>
                <w:rFonts w:hint="eastAsia" w:ascii="宋体" w:hAnsi="宋体"/>
                <w:b/>
                <w:color w:val="auto"/>
                <w:sz w:val="24"/>
              </w:rPr>
              <w:t>序号</w:t>
            </w:r>
          </w:p>
        </w:tc>
        <w:tc>
          <w:tcPr>
            <w:tcW w:w="2503" w:type="dxa"/>
            <w:tcBorders>
              <w:top w:val="single" w:color="auto" w:sz="4" w:space="0"/>
              <w:left w:val="single" w:color="auto" w:sz="4" w:space="0"/>
              <w:bottom w:val="single" w:color="auto" w:sz="4" w:space="0"/>
              <w:right w:val="single" w:color="auto" w:sz="4" w:space="0"/>
            </w:tcBorders>
            <w:vAlign w:val="center"/>
          </w:tcPr>
          <w:p w14:paraId="7DB8BEF8">
            <w:pPr>
              <w:tabs>
                <w:tab w:val="left" w:pos="1035"/>
              </w:tabs>
              <w:jc w:val="center"/>
              <w:rPr>
                <w:rFonts w:ascii="宋体" w:hAnsi="宋体"/>
                <w:b/>
                <w:color w:val="auto"/>
                <w:sz w:val="24"/>
              </w:rPr>
            </w:pPr>
            <w:r>
              <w:rPr>
                <w:rFonts w:hint="eastAsia" w:ascii="宋体" w:hAnsi="宋体"/>
                <w:b/>
                <w:color w:val="auto"/>
                <w:sz w:val="24"/>
              </w:rPr>
              <w:t>评 审 因 素</w:t>
            </w:r>
          </w:p>
        </w:tc>
        <w:tc>
          <w:tcPr>
            <w:tcW w:w="5566" w:type="dxa"/>
            <w:tcBorders>
              <w:top w:val="single" w:color="auto" w:sz="4" w:space="0"/>
              <w:left w:val="single" w:color="auto" w:sz="4" w:space="0"/>
              <w:bottom w:val="single" w:color="auto" w:sz="4" w:space="0"/>
              <w:right w:val="single" w:color="auto" w:sz="4" w:space="0"/>
            </w:tcBorders>
            <w:vAlign w:val="center"/>
          </w:tcPr>
          <w:p w14:paraId="75899FD4">
            <w:pPr>
              <w:tabs>
                <w:tab w:val="left" w:pos="1035"/>
              </w:tabs>
              <w:jc w:val="center"/>
              <w:rPr>
                <w:rFonts w:ascii="宋体" w:hAnsi="宋体"/>
                <w:b/>
                <w:color w:val="auto"/>
                <w:sz w:val="24"/>
              </w:rPr>
            </w:pPr>
            <w:r>
              <w:rPr>
                <w:rFonts w:hint="eastAsia" w:ascii="宋体" w:hAnsi="宋体"/>
                <w:b/>
                <w:color w:val="auto"/>
                <w:sz w:val="24"/>
              </w:rPr>
              <w:t>评 审 标 准</w:t>
            </w:r>
          </w:p>
        </w:tc>
      </w:tr>
      <w:tr w14:paraId="5772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25" w:type="dxa"/>
            <w:vMerge w:val="restart"/>
            <w:tcBorders>
              <w:top w:val="single" w:color="auto" w:sz="4" w:space="0"/>
              <w:left w:val="single" w:color="auto" w:sz="4" w:space="0"/>
              <w:right w:val="single" w:color="auto" w:sz="4" w:space="0"/>
            </w:tcBorders>
            <w:vAlign w:val="center"/>
          </w:tcPr>
          <w:p w14:paraId="786B46F4">
            <w:pPr>
              <w:tabs>
                <w:tab w:val="left" w:pos="1035"/>
              </w:tabs>
              <w:jc w:val="center"/>
              <w:rPr>
                <w:rFonts w:ascii="宋体" w:hAnsi="宋体"/>
                <w:color w:val="auto"/>
                <w:szCs w:val="21"/>
              </w:rPr>
            </w:pPr>
            <w:r>
              <w:rPr>
                <w:rFonts w:hint="eastAsia" w:ascii="宋体" w:hAnsi="宋体"/>
                <w:color w:val="auto"/>
                <w:szCs w:val="21"/>
              </w:rPr>
              <w:t>1</w:t>
            </w:r>
          </w:p>
        </w:tc>
        <w:tc>
          <w:tcPr>
            <w:tcW w:w="716" w:type="dxa"/>
            <w:vMerge w:val="restart"/>
            <w:tcBorders>
              <w:top w:val="single" w:color="auto" w:sz="4" w:space="0"/>
              <w:left w:val="single" w:color="auto" w:sz="4" w:space="0"/>
              <w:right w:val="single" w:color="auto" w:sz="4" w:space="0"/>
            </w:tcBorders>
            <w:vAlign w:val="center"/>
          </w:tcPr>
          <w:p w14:paraId="556A7D1C">
            <w:pPr>
              <w:tabs>
                <w:tab w:val="left" w:pos="1035"/>
              </w:tabs>
              <w:jc w:val="center"/>
              <w:rPr>
                <w:rFonts w:ascii="宋体" w:hAnsi="宋体"/>
                <w:color w:val="auto"/>
                <w:szCs w:val="21"/>
              </w:rPr>
            </w:pPr>
            <w:r>
              <w:rPr>
                <w:rFonts w:hint="eastAsia" w:ascii="宋体" w:hAnsi="宋体"/>
                <w:color w:val="auto"/>
                <w:szCs w:val="21"/>
              </w:rPr>
              <w:t>形</w:t>
            </w:r>
          </w:p>
          <w:p w14:paraId="2837473E">
            <w:pPr>
              <w:tabs>
                <w:tab w:val="left" w:pos="1035"/>
              </w:tabs>
              <w:jc w:val="center"/>
              <w:rPr>
                <w:rFonts w:ascii="宋体" w:hAnsi="宋体"/>
                <w:color w:val="auto"/>
                <w:szCs w:val="21"/>
              </w:rPr>
            </w:pPr>
            <w:r>
              <w:rPr>
                <w:rFonts w:hint="eastAsia" w:ascii="宋体" w:hAnsi="宋体"/>
                <w:color w:val="auto"/>
                <w:szCs w:val="21"/>
              </w:rPr>
              <w:t>式</w:t>
            </w:r>
          </w:p>
          <w:p w14:paraId="588B87FE">
            <w:pPr>
              <w:tabs>
                <w:tab w:val="left" w:pos="1035"/>
              </w:tabs>
              <w:jc w:val="center"/>
              <w:rPr>
                <w:rFonts w:ascii="宋体" w:hAnsi="宋体"/>
                <w:color w:val="auto"/>
                <w:szCs w:val="21"/>
              </w:rPr>
            </w:pPr>
            <w:r>
              <w:rPr>
                <w:rFonts w:hint="eastAsia" w:ascii="宋体" w:hAnsi="宋体"/>
                <w:color w:val="auto"/>
                <w:szCs w:val="21"/>
              </w:rPr>
              <w:t>评</w:t>
            </w:r>
          </w:p>
          <w:p w14:paraId="58B401A8">
            <w:pPr>
              <w:tabs>
                <w:tab w:val="left" w:pos="1035"/>
              </w:tabs>
              <w:jc w:val="center"/>
              <w:rPr>
                <w:rFonts w:ascii="宋体" w:hAnsi="宋体"/>
                <w:color w:val="auto"/>
                <w:szCs w:val="21"/>
              </w:rPr>
            </w:pPr>
            <w:r>
              <w:rPr>
                <w:rFonts w:hint="eastAsia" w:ascii="宋体" w:hAnsi="宋体"/>
                <w:color w:val="auto"/>
                <w:szCs w:val="21"/>
              </w:rPr>
              <w:t>审</w:t>
            </w:r>
          </w:p>
        </w:tc>
        <w:tc>
          <w:tcPr>
            <w:tcW w:w="2503" w:type="dxa"/>
            <w:tcBorders>
              <w:top w:val="single" w:color="auto" w:sz="4" w:space="0"/>
              <w:left w:val="single" w:color="auto" w:sz="4" w:space="0"/>
              <w:bottom w:val="single" w:color="auto" w:sz="4" w:space="0"/>
              <w:right w:val="single" w:color="auto" w:sz="4" w:space="0"/>
            </w:tcBorders>
            <w:vAlign w:val="center"/>
          </w:tcPr>
          <w:p w14:paraId="740C21C4">
            <w:pPr>
              <w:tabs>
                <w:tab w:val="left" w:pos="1035"/>
              </w:tabs>
              <w:jc w:val="center"/>
              <w:rPr>
                <w:rFonts w:ascii="宋体" w:hAnsi="宋体"/>
                <w:color w:val="auto"/>
                <w:szCs w:val="21"/>
              </w:rPr>
            </w:pPr>
            <w:r>
              <w:rPr>
                <w:rFonts w:hint="eastAsia" w:ascii="宋体" w:hAnsi="宋体"/>
                <w:color w:val="auto"/>
                <w:szCs w:val="21"/>
              </w:rPr>
              <w:t>申请人名称</w:t>
            </w:r>
          </w:p>
        </w:tc>
        <w:tc>
          <w:tcPr>
            <w:tcW w:w="5566" w:type="dxa"/>
            <w:tcBorders>
              <w:top w:val="single" w:color="auto" w:sz="4" w:space="0"/>
              <w:left w:val="single" w:color="auto" w:sz="4" w:space="0"/>
              <w:bottom w:val="single" w:color="auto" w:sz="4" w:space="0"/>
              <w:right w:val="single" w:color="auto" w:sz="4" w:space="0"/>
            </w:tcBorders>
            <w:vAlign w:val="center"/>
          </w:tcPr>
          <w:p w14:paraId="4773262D">
            <w:pPr>
              <w:tabs>
                <w:tab w:val="left" w:pos="1035"/>
              </w:tabs>
              <w:rPr>
                <w:rFonts w:ascii="宋体" w:hAnsi="宋体"/>
                <w:color w:val="auto"/>
                <w:szCs w:val="21"/>
              </w:rPr>
            </w:pPr>
            <w:r>
              <w:rPr>
                <w:rFonts w:hint="eastAsia" w:ascii="宋体" w:hAnsi="宋体"/>
                <w:color w:val="auto"/>
                <w:szCs w:val="21"/>
              </w:rPr>
              <w:t>与营业执照、资质证书一致</w:t>
            </w:r>
          </w:p>
        </w:tc>
      </w:tr>
      <w:tr w14:paraId="7997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25" w:type="dxa"/>
            <w:vMerge w:val="continue"/>
            <w:tcBorders>
              <w:left w:val="single" w:color="auto" w:sz="4" w:space="0"/>
              <w:right w:val="single" w:color="auto" w:sz="4" w:space="0"/>
            </w:tcBorders>
            <w:vAlign w:val="center"/>
          </w:tcPr>
          <w:p w14:paraId="79E83809">
            <w:pPr>
              <w:widowControl/>
              <w:jc w:val="left"/>
              <w:rPr>
                <w:rFonts w:ascii="宋体" w:hAnsi="宋体"/>
                <w:color w:val="auto"/>
                <w:szCs w:val="21"/>
              </w:rPr>
            </w:pPr>
          </w:p>
        </w:tc>
        <w:tc>
          <w:tcPr>
            <w:tcW w:w="716" w:type="dxa"/>
            <w:vMerge w:val="continue"/>
            <w:tcBorders>
              <w:left w:val="single" w:color="auto" w:sz="4" w:space="0"/>
              <w:right w:val="single" w:color="auto" w:sz="4" w:space="0"/>
            </w:tcBorders>
            <w:vAlign w:val="center"/>
          </w:tcPr>
          <w:p w14:paraId="199D56B4">
            <w:pPr>
              <w:widowControl/>
              <w:jc w:val="left"/>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2B955B95">
            <w:pPr>
              <w:tabs>
                <w:tab w:val="left" w:pos="1035"/>
              </w:tabs>
              <w:jc w:val="center"/>
              <w:rPr>
                <w:rFonts w:ascii="宋体" w:hAnsi="宋体"/>
                <w:color w:val="auto"/>
                <w:szCs w:val="21"/>
              </w:rPr>
            </w:pPr>
            <w:r>
              <w:rPr>
                <w:rFonts w:hint="eastAsia" w:ascii="宋体" w:hAnsi="宋体"/>
                <w:color w:val="auto"/>
                <w:szCs w:val="21"/>
              </w:rPr>
              <w:t>签字盖章</w:t>
            </w:r>
          </w:p>
        </w:tc>
        <w:tc>
          <w:tcPr>
            <w:tcW w:w="5566" w:type="dxa"/>
            <w:tcBorders>
              <w:top w:val="single" w:color="auto" w:sz="4" w:space="0"/>
              <w:left w:val="single" w:color="auto" w:sz="4" w:space="0"/>
              <w:bottom w:val="single" w:color="auto" w:sz="4" w:space="0"/>
              <w:right w:val="single" w:color="auto" w:sz="4" w:space="0"/>
            </w:tcBorders>
            <w:vAlign w:val="center"/>
          </w:tcPr>
          <w:p w14:paraId="038C7433">
            <w:pPr>
              <w:tabs>
                <w:tab w:val="left" w:pos="1035"/>
              </w:tabs>
              <w:rPr>
                <w:rFonts w:ascii="宋体" w:hAnsi="宋体"/>
                <w:color w:val="auto"/>
                <w:szCs w:val="21"/>
              </w:rPr>
            </w:pPr>
            <w:r>
              <w:rPr>
                <w:rFonts w:hint="eastAsia" w:ascii="宋体" w:hAnsi="宋体"/>
                <w:color w:val="auto"/>
                <w:szCs w:val="21"/>
              </w:rPr>
              <w:t>符合“申请人须知前附表”规定</w:t>
            </w:r>
          </w:p>
        </w:tc>
      </w:tr>
      <w:tr w14:paraId="22AB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25" w:type="dxa"/>
            <w:vMerge w:val="continue"/>
            <w:tcBorders>
              <w:left w:val="single" w:color="auto" w:sz="4" w:space="0"/>
              <w:right w:val="single" w:color="auto" w:sz="4" w:space="0"/>
            </w:tcBorders>
            <w:vAlign w:val="center"/>
          </w:tcPr>
          <w:p w14:paraId="3C4A62C4">
            <w:pPr>
              <w:widowControl/>
              <w:jc w:val="left"/>
              <w:rPr>
                <w:rFonts w:ascii="宋体" w:hAnsi="宋体"/>
                <w:color w:val="auto"/>
                <w:szCs w:val="21"/>
              </w:rPr>
            </w:pPr>
          </w:p>
        </w:tc>
        <w:tc>
          <w:tcPr>
            <w:tcW w:w="716" w:type="dxa"/>
            <w:vMerge w:val="continue"/>
            <w:tcBorders>
              <w:left w:val="single" w:color="auto" w:sz="4" w:space="0"/>
              <w:right w:val="single" w:color="auto" w:sz="4" w:space="0"/>
            </w:tcBorders>
            <w:vAlign w:val="center"/>
          </w:tcPr>
          <w:p w14:paraId="07954399">
            <w:pPr>
              <w:widowControl/>
              <w:jc w:val="left"/>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6A3DD3D5">
            <w:pPr>
              <w:tabs>
                <w:tab w:val="left" w:pos="1035"/>
              </w:tabs>
              <w:jc w:val="center"/>
              <w:rPr>
                <w:rFonts w:ascii="宋体" w:hAnsi="宋体"/>
                <w:color w:val="auto"/>
                <w:szCs w:val="21"/>
              </w:rPr>
            </w:pPr>
            <w:r>
              <w:rPr>
                <w:rFonts w:hint="eastAsia" w:ascii="宋体" w:hAnsi="宋体"/>
                <w:color w:val="auto"/>
                <w:szCs w:val="21"/>
              </w:rPr>
              <w:t>申请文件格式</w:t>
            </w:r>
          </w:p>
        </w:tc>
        <w:tc>
          <w:tcPr>
            <w:tcW w:w="5566" w:type="dxa"/>
            <w:tcBorders>
              <w:top w:val="single" w:color="auto" w:sz="4" w:space="0"/>
              <w:left w:val="single" w:color="auto" w:sz="4" w:space="0"/>
              <w:bottom w:val="single" w:color="auto" w:sz="4" w:space="0"/>
              <w:right w:val="single" w:color="auto" w:sz="4" w:space="0"/>
            </w:tcBorders>
            <w:vAlign w:val="center"/>
          </w:tcPr>
          <w:p w14:paraId="78603D86">
            <w:pPr>
              <w:tabs>
                <w:tab w:val="left" w:pos="1035"/>
              </w:tabs>
              <w:rPr>
                <w:rFonts w:ascii="宋体" w:hAnsi="宋体"/>
                <w:color w:val="auto"/>
                <w:szCs w:val="21"/>
              </w:rPr>
            </w:pPr>
            <w:r>
              <w:rPr>
                <w:rFonts w:hint="eastAsia" w:ascii="宋体" w:hAnsi="宋体"/>
                <w:color w:val="auto"/>
                <w:szCs w:val="21"/>
              </w:rPr>
              <w:t>符合第六章 “申请文件格式”的要求</w:t>
            </w:r>
          </w:p>
        </w:tc>
      </w:tr>
      <w:tr w14:paraId="6709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25" w:type="dxa"/>
            <w:vMerge w:val="continue"/>
            <w:tcBorders>
              <w:left w:val="single" w:color="auto" w:sz="4" w:space="0"/>
              <w:right w:val="single" w:color="auto" w:sz="4" w:space="0"/>
            </w:tcBorders>
            <w:vAlign w:val="center"/>
          </w:tcPr>
          <w:p w14:paraId="7486517A">
            <w:pPr>
              <w:widowControl/>
              <w:jc w:val="left"/>
              <w:rPr>
                <w:rFonts w:ascii="宋体" w:hAnsi="宋体"/>
                <w:color w:val="auto"/>
                <w:szCs w:val="21"/>
              </w:rPr>
            </w:pPr>
          </w:p>
        </w:tc>
        <w:tc>
          <w:tcPr>
            <w:tcW w:w="716" w:type="dxa"/>
            <w:vMerge w:val="continue"/>
            <w:tcBorders>
              <w:left w:val="single" w:color="auto" w:sz="4" w:space="0"/>
              <w:right w:val="single" w:color="auto" w:sz="4" w:space="0"/>
            </w:tcBorders>
            <w:vAlign w:val="center"/>
          </w:tcPr>
          <w:p w14:paraId="776AD5E1">
            <w:pPr>
              <w:widowControl/>
              <w:jc w:val="left"/>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5BB94609">
            <w:pPr>
              <w:tabs>
                <w:tab w:val="left" w:pos="1035"/>
              </w:tabs>
              <w:jc w:val="center"/>
              <w:rPr>
                <w:rFonts w:ascii="宋体" w:hAnsi="宋体"/>
                <w:color w:val="auto"/>
                <w:szCs w:val="21"/>
              </w:rPr>
            </w:pPr>
            <w:r>
              <w:rPr>
                <w:rFonts w:hint="eastAsia" w:ascii="宋体" w:hAnsi="宋体"/>
                <w:color w:val="auto"/>
                <w:szCs w:val="21"/>
              </w:rPr>
              <w:t>报价唯一</w:t>
            </w:r>
          </w:p>
        </w:tc>
        <w:tc>
          <w:tcPr>
            <w:tcW w:w="5566" w:type="dxa"/>
            <w:tcBorders>
              <w:top w:val="single" w:color="auto" w:sz="4" w:space="0"/>
              <w:left w:val="single" w:color="auto" w:sz="4" w:space="0"/>
              <w:bottom w:val="single" w:color="auto" w:sz="4" w:space="0"/>
              <w:right w:val="single" w:color="auto" w:sz="4" w:space="0"/>
            </w:tcBorders>
            <w:vAlign w:val="center"/>
          </w:tcPr>
          <w:p w14:paraId="29267F28">
            <w:pPr>
              <w:tabs>
                <w:tab w:val="left" w:pos="1035"/>
              </w:tabs>
              <w:rPr>
                <w:rFonts w:ascii="宋体" w:hAnsi="宋体"/>
                <w:color w:val="auto"/>
                <w:szCs w:val="21"/>
              </w:rPr>
            </w:pPr>
            <w:r>
              <w:rPr>
                <w:rFonts w:hint="eastAsia" w:ascii="宋体" w:hAnsi="宋体"/>
                <w:color w:val="auto"/>
                <w:szCs w:val="21"/>
              </w:rPr>
              <w:t>只能有一个有效报价，即符合“申请人须知前</w:t>
            </w:r>
            <w:r>
              <w:rPr>
                <w:rFonts w:ascii="宋体" w:hAnsi="宋体"/>
                <w:color w:val="auto"/>
                <w:szCs w:val="21"/>
              </w:rPr>
              <w:t>附表</w:t>
            </w:r>
            <w:r>
              <w:rPr>
                <w:rFonts w:hint="eastAsia" w:ascii="宋体" w:hAnsi="宋体"/>
                <w:color w:val="auto"/>
                <w:szCs w:val="21"/>
              </w:rPr>
              <w:t>”规定</w:t>
            </w:r>
          </w:p>
        </w:tc>
      </w:tr>
      <w:tr w14:paraId="0645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25" w:type="dxa"/>
            <w:vMerge w:val="continue"/>
            <w:tcBorders>
              <w:left w:val="single" w:color="auto" w:sz="4" w:space="0"/>
              <w:right w:val="single" w:color="auto" w:sz="4" w:space="0"/>
            </w:tcBorders>
            <w:vAlign w:val="center"/>
          </w:tcPr>
          <w:p w14:paraId="0867326F">
            <w:pPr>
              <w:widowControl/>
              <w:jc w:val="left"/>
              <w:rPr>
                <w:rFonts w:ascii="宋体" w:hAnsi="宋体"/>
                <w:color w:val="auto"/>
                <w:szCs w:val="21"/>
              </w:rPr>
            </w:pPr>
          </w:p>
        </w:tc>
        <w:tc>
          <w:tcPr>
            <w:tcW w:w="716" w:type="dxa"/>
            <w:vMerge w:val="continue"/>
            <w:tcBorders>
              <w:left w:val="single" w:color="auto" w:sz="4" w:space="0"/>
              <w:right w:val="single" w:color="auto" w:sz="4" w:space="0"/>
            </w:tcBorders>
            <w:vAlign w:val="center"/>
          </w:tcPr>
          <w:p w14:paraId="240DDA05">
            <w:pPr>
              <w:widowControl/>
              <w:jc w:val="left"/>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58ECC41A">
            <w:pPr>
              <w:tabs>
                <w:tab w:val="left" w:pos="1035"/>
              </w:tabs>
              <w:jc w:val="center"/>
              <w:rPr>
                <w:rFonts w:ascii="宋体" w:hAnsi="宋体"/>
                <w:color w:val="auto"/>
                <w:szCs w:val="21"/>
              </w:rPr>
            </w:pPr>
            <w:r>
              <w:rPr>
                <w:rFonts w:hint="eastAsia" w:ascii="宋体" w:hAnsi="宋体"/>
                <w:color w:val="auto"/>
                <w:szCs w:val="21"/>
              </w:rPr>
              <w:t>申请文件份数</w:t>
            </w:r>
          </w:p>
        </w:tc>
        <w:tc>
          <w:tcPr>
            <w:tcW w:w="5566" w:type="dxa"/>
            <w:tcBorders>
              <w:top w:val="single" w:color="auto" w:sz="4" w:space="0"/>
              <w:left w:val="single" w:color="auto" w:sz="4" w:space="0"/>
              <w:bottom w:val="single" w:color="auto" w:sz="4" w:space="0"/>
              <w:right w:val="single" w:color="auto" w:sz="4" w:space="0"/>
            </w:tcBorders>
            <w:vAlign w:val="center"/>
          </w:tcPr>
          <w:p w14:paraId="4E14269D">
            <w:pPr>
              <w:tabs>
                <w:tab w:val="left" w:pos="1035"/>
              </w:tabs>
              <w:rPr>
                <w:rFonts w:ascii="宋体" w:hAnsi="宋体"/>
                <w:color w:val="auto"/>
                <w:szCs w:val="21"/>
              </w:rPr>
            </w:pPr>
            <w:r>
              <w:rPr>
                <w:rFonts w:hint="eastAsia" w:ascii="宋体" w:hAnsi="宋体"/>
                <w:color w:val="auto"/>
                <w:szCs w:val="21"/>
              </w:rPr>
              <w:t>符合“申请人须知前附表”规定</w:t>
            </w:r>
          </w:p>
        </w:tc>
      </w:tr>
      <w:tr w14:paraId="7D49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25" w:type="dxa"/>
            <w:vMerge w:val="continue"/>
            <w:tcBorders>
              <w:left w:val="single" w:color="auto" w:sz="4" w:space="0"/>
              <w:bottom w:val="single" w:color="auto" w:sz="4" w:space="0"/>
              <w:right w:val="single" w:color="auto" w:sz="4" w:space="0"/>
            </w:tcBorders>
            <w:vAlign w:val="center"/>
          </w:tcPr>
          <w:p w14:paraId="30FFEC7A">
            <w:pPr>
              <w:widowControl/>
              <w:jc w:val="left"/>
              <w:rPr>
                <w:rFonts w:ascii="宋体" w:hAnsi="宋体"/>
                <w:color w:val="auto"/>
                <w:szCs w:val="21"/>
              </w:rPr>
            </w:pPr>
          </w:p>
        </w:tc>
        <w:tc>
          <w:tcPr>
            <w:tcW w:w="716" w:type="dxa"/>
            <w:vMerge w:val="continue"/>
            <w:tcBorders>
              <w:left w:val="single" w:color="auto" w:sz="4" w:space="0"/>
              <w:bottom w:val="single" w:color="auto" w:sz="4" w:space="0"/>
              <w:right w:val="single" w:color="auto" w:sz="4" w:space="0"/>
            </w:tcBorders>
            <w:vAlign w:val="center"/>
          </w:tcPr>
          <w:p w14:paraId="7D96A823">
            <w:pPr>
              <w:widowControl/>
              <w:jc w:val="left"/>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658A1386">
            <w:pPr>
              <w:tabs>
                <w:tab w:val="left" w:pos="1035"/>
              </w:tabs>
              <w:jc w:val="center"/>
              <w:rPr>
                <w:rFonts w:ascii="宋体" w:hAnsi="宋体"/>
                <w:color w:val="auto"/>
                <w:szCs w:val="21"/>
              </w:rPr>
            </w:pPr>
            <w:r>
              <w:rPr>
                <w:rFonts w:hint="eastAsia" w:ascii="宋体" w:hAnsi="宋体"/>
                <w:color w:val="auto"/>
                <w:szCs w:val="21"/>
              </w:rPr>
              <w:t>装订要求</w:t>
            </w:r>
          </w:p>
        </w:tc>
        <w:tc>
          <w:tcPr>
            <w:tcW w:w="5566" w:type="dxa"/>
            <w:tcBorders>
              <w:top w:val="single" w:color="auto" w:sz="4" w:space="0"/>
              <w:left w:val="single" w:color="auto" w:sz="4" w:space="0"/>
              <w:bottom w:val="single" w:color="auto" w:sz="4" w:space="0"/>
              <w:right w:val="single" w:color="auto" w:sz="4" w:space="0"/>
            </w:tcBorders>
            <w:vAlign w:val="center"/>
          </w:tcPr>
          <w:p w14:paraId="64B07E60">
            <w:pPr>
              <w:tabs>
                <w:tab w:val="left" w:pos="1035"/>
              </w:tabs>
              <w:rPr>
                <w:rFonts w:ascii="宋体" w:hAnsi="宋体"/>
                <w:color w:val="auto"/>
                <w:szCs w:val="21"/>
              </w:rPr>
            </w:pPr>
            <w:r>
              <w:rPr>
                <w:rFonts w:hint="eastAsia" w:ascii="宋体" w:hAnsi="宋体"/>
                <w:color w:val="auto"/>
                <w:szCs w:val="21"/>
              </w:rPr>
              <w:t>符合“申请人须知前附表”规定</w:t>
            </w:r>
          </w:p>
        </w:tc>
      </w:tr>
      <w:tr w14:paraId="3B65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610" w:type="dxa"/>
            <w:gridSpan w:val="4"/>
            <w:tcBorders>
              <w:left w:val="single" w:color="auto" w:sz="4" w:space="0"/>
              <w:bottom w:val="single" w:color="auto" w:sz="4" w:space="0"/>
              <w:right w:val="single" w:color="auto" w:sz="4" w:space="0"/>
            </w:tcBorders>
            <w:vAlign w:val="center"/>
          </w:tcPr>
          <w:p w14:paraId="72A77060">
            <w:pPr>
              <w:tabs>
                <w:tab w:val="left" w:pos="1035"/>
              </w:tabs>
              <w:jc w:val="center"/>
              <w:rPr>
                <w:rFonts w:ascii="宋体" w:hAnsi="宋体"/>
                <w:b/>
                <w:color w:val="auto"/>
                <w:sz w:val="24"/>
              </w:rPr>
            </w:pPr>
            <w:r>
              <w:rPr>
                <w:rFonts w:hint="eastAsia" w:ascii="宋体" w:hAnsi="宋体"/>
                <w:b/>
                <w:color w:val="auto"/>
                <w:sz w:val="24"/>
              </w:rPr>
              <w:t>未</w:t>
            </w:r>
            <w:r>
              <w:rPr>
                <w:rFonts w:ascii="宋体" w:hAnsi="宋体"/>
                <w:b/>
                <w:color w:val="auto"/>
                <w:sz w:val="24"/>
              </w:rPr>
              <w:t>通过形式评审的申请文件，不进入资格评审</w:t>
            </w:r>
            <w:r>
              <w:rPr>
                <w:rFonts w:hint="eastAsia" w:ascii="宋体" w:hAnsi="宋体"/>
                <w:b/>
                <w:color w:val="auto"/>
                <w:sz w:val="24"/>
              </w:rPr>
              <w:t>。</w:t>
            </w:r>
          </w:p>
        </w:tc>
      </w:tr>
      <w:tr w14:paraId="1F30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825" w:type="dxa"/>
            <w:vMerge w:val="restart"/>
            <w:tcBorders>
              <w:top w:val="single" w:color="auto" w:sz="4" w:space="0"/>
              <w:left w:val="single" w:color="auto" w:sz="4" w:space="0"/>
              <w:right w:val="single" w:color="auto" w:sz="4" w:space="0"/>
            </w:tcBorders>
            <w:vAlign w:val="center"/>
          </w:tcPr>
          <w:p w14:paraId="7A7A71AB">
            <w:pPr>
              <w:tabs>
                <w:tab w:val="left" w:pos="1035"/>
              </w:tabs>
              <w:jc w:val="center"/>
              <w:rPr>
                <w:rFonts w:ascii="宋体" w:hAnsi="宋体"/>
                <w:color w:val="auto"/>
                <w:szCs w:val="21"/>
              </w:rPr>
            </w:pPr>
            <w:r>
              <w:rPr>
                <w:rFonts w:ascii="宋体" w:hAnsi="宋体"/>
                <w:color w:val="auto"/>
                <w:szCs w:val="21"/>
              </w:rPr>
              <w:t>2</w:t>
            </w:r>
          </w:p>
        </w:tc>
        <w:tc>
          <w:tcPr>
            <w:tcW w:w="716" w:type="dxa"/>
            <w:vMerge w:val="restart"/>
            <w:tcBorders>
              <w:top w:val="single" w:color="auto" w:sz="4" w:space="0"/>
              <w:left w:val="single" w:color="auto" w:sz="4" w:space="0"/>
              <w:right w:val="single" w:color="auto" w:sz="4" w:space="0"/>
            </w:tcBorders>
            <w:vAlign w:val="center"/>
          </w:tcPr>
          <w:p w14:paraId="64D4E579">
            <w:pPr>
              <w:tabs>
                <w:tab w:val="left" w:pos="1035"/>
              </w:tabs>
              <w:jc w:val="center"/>
              <w:rPr>
                <w:rFonts w:ascii="宋体" w:hAnsi="宋体"/>
                <w:color w:val="auto"/>
                <w:szCs w:val="21"/>
              </w:rPr>
            </w:pPr>
            <w:r>
              <w:rPr>
                <w:rFonts w:hint="eastAsia" w:ascii="宋体" w:hAnsi="宋体"/>
                <w:color w:val="auto"/>
                <w:szCs w:val="21"/>
              </w:rPr>
              <w:t>资</w:t>
            </w:r>
          </w:p>
          <w:p w14:paraId="0DA7293C">
            <w:pPr>
              <w:tabs>
                <w:tab w:val="left" w:pos="1035"/>
              </w:tabs>
              <w:jc w:val="center"/>
              <w:rPr>
                <w:rFonts w:ascii="宋体" w:hAnsi="宋体"/>
                <w:color w:val="auto"/>
                <w:szCs w:val="21"/>
              </w:rPr>
            </w:pPr>
            <w:r>
              <w:rPr>
                <w:rFonts w:hint="eastAsia" w:ascii="宋体" w:hAnsi="宋体"/>
                <w:color w:val="auto"/>
                <w:szCs w:val="21"/>
              </w:rPr>
              <w:t>格</w:t>
            </w:r>
          </w:p>
          <w:p w14:paraId="04B0B057">
            <w:pPr>
              <w:tabs>
                <w:tab w:val="left" w:pos="1035"/>
              </w:tabs>
              <w:jc w:val="center"/>
              <w:rPr>
                <w:rFonts w:ascii="宋体" w:hAnsi="宋体"/>
                <w:color w:val="auto"/>
                <w:szCs w:val="21"/>
              </w:rPr>
            </w:pPr>
            <w:r>
              <w:rPr>
                <w:rFonts w:hint="eastAsia" w:ascii="宋体" w:hAnsi="宋体"/>
                <w:color w:val="auto"/>
                <w:szCs w:val="21"/>
              </w:rPr>
              <w:t>评</w:t>
            </w:r>
          </w:p>
          <w:p w14:paraId="28A187A4">
            <w:pPr>
              <w:tabs>
                <w:tab w:val="left" w:pos="1035"/>
              </w:tabs>
              <w:jc w:val="center"/>
              <w:rPr>
                <w:rFonts w:ascii="宋体" w:hAnsi="宋体"/>
                <w:color w:val="auto"/>
                <w:szCs w:val="21"/>
              </w:rPr>
            </w:pPr>
            <w:r>
              <w:rPr>
                <w:rFonts w:hint="eastAsia" w:ascii="宋体" w:hAnsi="宋体"/>
                <w:color w:val="auto"/>
                <w:szCs w:val="21"/>
              </w:rPr>
              <w:t>审</w:t>
            </w:r>
          </w:p>
        </w:tc>
        <w:tc>
          <w:tcPr>
            <w:tcW w:w="2503" w:type="dxa"/>
            <w:tcBorders>
              <w:top w:val="single" w:color="auto" w:sz="4" w:space="0"/>
              <w:left w:val="single" w:color="auto" w:sz="4" w:space="0"/>
              <w:right w:val="single" w:color="auto" w:sz="4" w:space="0"/>
            </w:tcBorders>
            <w:vAlign w:val="center"/>
          </w:tcPr>
          <w:p w14:paraId="6A92E1E5">
            <w:pPr>
              <w:tabs>
                <w:tab w:val="left" w:pos="1035"/>
              </w:tabs>
              <w:jc w:val="center"/>
              <w:rPr>
                <w:rFonts w:ascii="宋体" w:hAnsi="宋体"/>
                <w:color w:val="auto"/>
                <w:szCs w:val="21"/>
              </w:rPr>
            </w:pPr>
            <w:r>
              <w:rPr>
                <w:rFonts w:hint="eastAsia" w:ascii="宋体" w:hAnsi="宋体"/>
                <w:color w:val="auto"/>
                <w:szCs w:val="21"/>
              </w:rPr>
              <w:t>资格要求</w:t>
            </w:r>
          </w:p>
        </w:tc>
        <w:tc>
          <w:tcPr>
            <w:tcW w:w="5566" w:type="dxa"/>
            <w:tcBorders>
              <w:top w:val="single" w:color="auto" w:sz="4" w:space="0"/>
              <w:left w:val="single" w:color="auto" w:sz="4" w:space="0"/>
              <w:right w:val="single" w:color="auto" w:sz="4" w:space="0"/>
            </w:tcBorders>
            <w:vAlign w:val="center"/>
          </w:tcPr>
          <w:p w14:paraId="5CB12E3D">
            <w:pPr>
              <w:tabs>
                <w:tab w:val="left" w:pos="1035"/>
              </w:tabs>
              <w:rPr>
                <w:rFonts w:ascii="宋体" w:hAnsi="宋体"/>
                <w:color w:val="auto"/>
                <w:szCs w:val="21"/>
              </w:rPr>
            </w:pPr>
            <w:r>
              <w:rPr>
                <w:rFonts w:hint="eastAsia" w:ascii="宋体" w:hAnsi="宋体"/>
                <w:color w:val="auto"/>
                <w:szCs w:val="21"/>
              </w:rPr>
              <w:t>符合“申请人须知前附表”规定</w:t>
            </w:r>
          </w:p>
        </w:tc>
      </w:tr>
      <w:tr w14:paraId="6D0B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825" w:type="dxa"/>
            <w:vMerge w:val="continue"/>
            <w:tcBorders>
              <w:left w:val="single" w:color="auto" w:sz="4" w:space="0"/>
              <w:right w:val="single" w:color="auto" w:sz="4" w:space="0"/>
            </w:tcBorders>
            <w:vAlign w:val="center"/>
          </w:tcPr>
          <w:p w14:paraId="16C765C0">
            <w:pPr>
              <w:widowControl/>
              <w:jc w:val="left"/>
              <w:rPr>
                <w:rFonts w:ascii="宋体" w:hAnsi="宋体"/>
                <w:color w:val="auto"/>
                <w:szCs w:val="21"/>
              </w:rPr>
            </w:pPr>
          </w:p>
        </w:tc>
        <w:tc>
          <w:tcPr>
            <w:tcW w:w="716" w:type="dxa"/>
            <w:vMerge w:val="continue"/>
            <w:tcBorders>
              <w:left w:val="single" w:color="auto" w:sz="4" w:space="0"/>
              <w:right w:val="single" w:color="auto" w:sz="4" w:space="0"/>
            </w:tcBorders>
            <w:vAlign w:val="center"/>
          </w:tcPr>
          <w:p w14:paraId="2D8AD14D">
            <w:pPr>
              <w:widowControl/>
              <w:jc w:val="left"/>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39D42DB7">
            <w:pPr>
              <w:tabs>
                <w:tab w:val="left" w:pos="1035"/>
              </w:tabs>
              <w:jc w:val="center"/>
              <w:rPr>
                <w:rFonts w:ascii="宋体" w:hAnsi="宋体"/>
                <w:color w:val="auto"/>
                <w:szCs w:val="21"/>
              </w:rPr>
            </w:pPr>
            <w:r>
              <w:rPr>
                <w:rFonts w:hint="eastAsia" w:ascii="宋体" w:hAnsi="宋体"/>
                <w:color w:val="auto"/>
                <w:szCs w:val="21"/>
              </w:rPr>
              <w:t>业绩要求</w:t>
            </w:r>
          </w:p>
        </w:tc>
        <w:tc>
          <w:tcPr>
            <w:tcW w:w="5566" w:type="dxa"/>
            <w:tcBorders>
              <w:top w:val="single" w:color="auto" w:sz="4" w:space="0"/>
              <w:left w:val="single" w:color="auto" w:sz="4" w:space="0"/>
              <w:bottom w:val="single" w:color="auto" w:sz="4" w:space="0"/>
              <w:right w:val="single" w:color="auto" w:sz="4" w:space="0"/>
            </w:tcBorders>
            <w:vAlign w:val="center"/>
          </w:tcPr>
          <w:p w14:paraId="3F326A8B">
            <w:pPr>
              <w:tabs>
                <w:tab w:val="left" w:pos="1035"/>
              </w:tabs>
              <w:rPr>
                <w:rFonts w:ascii="宋体" w:hAnsi="宋体"/>
                <w:color w:val="auto"/>
                <w:szCs w:val="21"/>
              </w:rPr>
            </w:pPr>
            <w:r>
              <w:rPr>
                <w:rFonts w:hint="eastAsia" w:ascii="宋体" w:hAnsi="宋体"/>
                <w:color w:val="auto"/>
                <w:szCs w:val="21"/>
              </w:rPr>
              <w:t>符合“申请人须知前附表”规定</w:t>
            </w:r>
          </w:p>
        </w:tc>
      </w:tr>
      <w:tr w14:paraId="43B9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825" w:type="dxa"/>
            <w:vMerge w:val="continue"/>
            <w:tcBorders>
              <w:left w:val="single" w:color="auto" w:sz="4" w:space="0"/>
              <w:right w:val="single" w:color="auto" w:sz="4" w:space="0"/>
            </w:tcBorders>
            <w:vAlign w:val="center"/>
          </w:tcPr>
          <w:p w14:paraId="76ACD71B">
            <w:pPr>
              <w:widowControl/>
              <w:jc w:val="left"/>
              <w:rPr>
                <w:rFonts w:ascii="宋体" w:hAnsi="宋体"/>
                <w:color w:val="auto"/>
                <w:szCs w:val="21"/>
              </w:rPr>
            </w:pPr>
          </w:p>
        </w:tc>
        <w:tc>
          <w:tcPr>
            <w:tcW w:w="716" w:type="dxa"/>
            <w:vMerge w:val="continue"/>
            <w:tcBorders>
              <w:left w:val="single" w:color="auto" w:sz="4" w:space="0"/>
              <w:right w:val="single" w:color="auto" w:sz="4" w:space="0"/>
            </w:tcBorders>
            <w:vAlign w:val="center"/>
          </w:tcPr>
          <w:p w14:paraId="74FC0428">
            <w:pPr>
              <w:widowControl/>
              <w:jc w:val="left"/>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2E7C327B">
            <w:pPr>
              <w:tabs>
                <w:tab w:val="left" w:pos="1035"/>
              </w:tabs>
              <w:jc w:val="center"/>
              <w:rPr>
                <w:rFonts w:ascii="宋体" w:hAnsi="宋体"/>
                <w:color w:val="auto"/>
                <w:szCs w:val="21"/>
              </w:rPr>
            </w:pPr>
            <w:r>
              <w:rPr>
                <w:rFonts w:hint="eastAsia" w:ascii="宋体" w:hAnsi="宋体"/>
                <w:color w:val="auto"/>
                <w:szCs w:val="21"/>
              </w:rPr>
              <w:t>财务</w:t>
            </w:r>
            <w:r>
              <w:rPr>
                <w:rFonts w:ascii="宋体" w:hAnsi="宋体"/>
                <w:color w:val="auto"/>
                <w:szCs w:val="21"/>
              </w:rPr>
              <w:t>及信誉要求</w:t>
            </w:r>
          </w:p>
        </w:tc>
        <w:tc>
          <w:tcPr>
            <w:tcW w:w="5566" w:type="dxa"/>
            <w:tcBorders>
              <w:top w:val="single" w:color="auto" w:sz="4" w:space="0"/>
              <w:left w:val="single" w:color="auto" w:sz="4" w:space="0"/>
              <w:bottom w:val="single" w:color="auto" w:sz="4" w:space="0"/>
              <w:right w:val="single" w:color="auto" w:sz="4" w:space="0"/>
            </w:tcBorders>
            <w:vAlign w:val="center"/>
          </w:tcPr>
          <w:p w14:paraId="45F291F6">
            <w:pPr>
              <w:tabs>
                <w:tab w:val="left" w:pos="1035"/>
              </w:tabs>
              <w:rPr>
                <w:rFonts w:ascii="宋体" w:hAnsi="宋体"/>
                <w:color w:val="auto"/>
                <w:szCs w:val="21"/>
              </w:rPr>
            </w:pPr>
            <w:r>
              <w:rPr>
                <w:rFonts w:hint="eastAsia" w:ascii="宋体" w:hAnsi="宋体"/>
                <w:color w:val="auto"/>
                <w:szCs w:val="21"/>
              </w:rPr>
              <w:t>符合“申请人须知前附表”规定</w:t>
            </w:r>
          </w:p>
        </w:tc>
      </w:tr>
      <w:tr w14:paraId="7FAE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825" w:type="dxa"/>
            <w:vMerge w:val="continue"/>
            <w:tcBorders>
              <w:left w:val="single" w:color="auto" w:sz="4" w:space="0"/>
              <w:right w:val="single" w:color="auto" w:sz="4" w:space="0"/>
            </w:tcBorders>
            <w:vAlign w:val="center"/>
          </w:tcPr>
          <w:p w14:paraId="22D9BC3B">
            <w:pPr>
              <w:widowControl/>
              <w:jc w:val="left"/>
              <w:rPr>
                <w:rFonts w:ascii="宋体" w:hAnsi="宋体"/>
                <w:color w:val="auto"/>
                <w:szCs w:val="21"/>
              </w:rPr>
            </w:pPr>
          </w:p>
        </w:tc>
        <w:tc>
          <w:tcPr>
            <w:tcW w:w="716" w:type="dxa"/>
            <w:vMerge w:val="continue"/>
            <w:tcBorders>
              <w:left w:val="single" w:color="auto" w:sz="4" w:space="0"/>
              <w:right w:val="single" w:color="auto" w:sz="4" w:space="0"/>
            </w:tcBorders>
            <w:vAlign w:val="center"/>
          </w:tcPr>
          <w:p w14:paraId="4593AD70">
            <w:pPr>
              <w:widowControl/>
              <w:jc w:val="left"/>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53D4BD23">
            <w:pPr>
              <w:tabs>
                <w:tab w:val="left" w:pos="1035"/>
              </w:tabs>
              <w:jc w:val="center"/>
              <w:rPr>
                <w:rFonts w:ascii="宋体" w:hAnsi="宋体"/>
                <w:color w:val="auto"/>
                <w:szCs w:val="21"/>
              </w:rPr>
            </w:pPr>
            <w:r>
              <w:rPr>
                <w:rFonts w:hint="eastAsia" w:ascii="宋体" w:hAnsi="宋体"/>
                <w:color w:val="auto"/>
                <w:szCs w:val="21"/>
              </w:rPr>
              <w:t>其他要求</w:t>
            </w:r>
          </w:p>
        </w:tc>
        <w:tc>
          <w:tcPr>
            <w:tcW w:w="5566" w:type="dxa"/>
            <w:tcBorders>
              <w:top w:val="single" w:color="auto" w:sz="4" w:space="0"/>
              <w:left w:val="single" w:color="auto" w:sz="4" w:space="0"/>
              <w:bottom w:val="single" w:color="auto" w:sz="4" w:space="0"/>
              <w:right w:val="single" w:color="auto" w:sz="4" w:space="0"/>
            </w:tcBorders>
            <w:vAlign w:val="center"/>
          </w:tcPr>
          <w:p w14:paraId="7DBB9BD0">
            <w:pPr>
              <w:tabs>
                <w:tab w:val="left" w:pos="1035"/>
              </w:tabs>
              <w:rPr>
                <w:rFonts w:ascii="宋体" w:hAnsi="宋体"/>
                <w:color w:val="auto"/>
                <w:szCs w:val="21"/>
              </w:rPr>
            </w:pPr>
            <w:r>
              <w:rPr>
                <w:rFonts w:hint="eastAsia" w:ascii="宋体" w:hAnsi="宋体"/>
                <w:color w:val="auto"/>
                <w:szCs w:val="21"/>
              </w:rPr>
              <w:t>符合“申请人须知前附表”规定</w:t>
            </w:r>
          </w:p>
        </w:tc>
      </w:tr>
      <w:tr w14:paraId="391A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825" w:type="dxa"/>
            <w:vMerge w:val="continue"/>
            <w:tcBorders>
              <w:left w:val="single" w:color="auto" w:sz="4" w:space="0"/>
              <w:bottom w:val="single" w:color="auto" w:sz="4" w:space="0"/>
              <w:right w:val="single" w:color="auto" w:sz="4" w:space="0"/>
            </w:tcBorders>
            <w:vAlign w:val="center"/>
          </w:tcPr>
          <w:p w14:paraId="1D4DBBE0">
            <w:pPr>
              <w:widowControl/>
              <w:jc w:val="left"/>
              <w:rPr>
                <w:rFonts w:ascii="宋体" w:hAnsi="宋体"/>
                <w:color w:val="auto"/>
                <w:szCs w:val="21"/>
              </w:rPr>
            </w:pPr>
          </w:p>
        </w:tc>
        <w:tc>
          <w:tcPr>
            <w:tcW w:w="716" w:type="dxa"/>
            <w:vMerge w:val="continue"/>
            <w:tcBorders>
              <w:left w:val="single" w:color="auto" w:sz="4" w:space="0"/>
              <w:bottom w:val="single" w:color="auto" w:sz="4" w:space="0"/>
              <w:right w:val="single" w:color="auto" w:sz="4" w:space="0"/>
            </w:tcBorders>
            <w:vAlign w:val="center"/>
          </w:tcPr>
          <w:p w14:paraId="3CF3902F">
            <w:pPr>
              <w:widowControl/>
              <w:jc w:val="left"/>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0A5A89B3">
            <w:pPr>
              <w:tabs>
                <w:tab w:val="left" w:pos="1035"/>
              </w:tabs>
              <w:jc w:val="center"/>
              <w:rPr>
                <w:rFonts w:ascii="宋体" w:hAnsi="宋体"/>
                <w:color w:val="auto"/>
                <w:szCs w:val="21"/>
              </w:rPr>
            </w:pPr>
            <w:r>
              <w:rPr>
                <w:rFonts w:hint="eastAsia" w:ascii="宋体" w:hAnsi="宋体"/>
                <w:color w:val="auto"/>
                <w:szCs w:val="21"/>
              </w:rPr>
              <w:t>限</w:t>
            </w:r>
            <w:r>
              <w:rPr>
                <w:rFonts w:ascii="宋体" w:hAnsi="宋体"/>
                <w:color w:val="auto"/>
                <w:szCs w:val="21"/>
              </w:rPr>
              <w:t>制投标情形</w:t>
            </w:r>
          </w:p>
        </w:tc>
        <w:tc>
          <w:tcPr>
            <w:tcW w:w="5566" w:type="dxa"/>
            <w:tcBorders>
              <w:top w:val="single" w:color="auto" w:sz="4" w:space="0"/>
              <w:left w:val="single" w:color="auto" w:sz="4" w:space="0"/>
              <w:bottom w:val="single" w:color="auto" w:sz="4" w:space="0"/>
              <w:right w:val="single" w:color="auto" w:sz="4" w:space="0"/>
            </w:tcBorders>
            <w:vAlign w:val="center"/>
          </w:tcPr>
          <w:p w14:paraId="4E84CD00">
            <w:pPr>
              <w:tabs>
                <w:tab w:val="left" w:pos="1035"/>
              </w:tabs>
              <w:rPr>
                <w:rFonts w:ascii="宋体" w:hAnsi="宋体"/>
                <w:color w:val="auto"/>
                <w:szCs w:val="21"/>
              </w:rPr>
            </w:pPr>
            <w:r>
              <w:rPr>
                <w:rFonts w:hint="eastAsia" w:ascii="宋体" w:hAnsi="宋体"/>
                <w:color w:val="auto"/>
                <w:szCs w:val="21"/>
              </w:rPr>
              <w:t>符合“申请人须知”规定</w:t>
            </w:r>
          </w:p>
        </w:tc>
      </w:tr>
      <w:tr w14:paraId="3689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9610" w:type="dxa"/>
            <w:gridSpan w:val="4"/>
            <w:tcBorders>
              <w:left w:val="single" w:color="auto" w:sz="4" w:space="0"/>
              <w:bottom w:val="single" w:color="auto" w:sz="4" w:space="0"/>
              <w:right w:val="single" w:color="auto" w:sz="4" w:space="0"/>
            </w:tcBorders>
            <w:vAlign w:val="center"/>
          </w:tcPr>
          <w:p w14:paraId="3CE561A7">
            <w:pPr>
              <w:tabs>
                <w:tab w:val="left" w:pos="1035"/>
              </w:tabs>
              <w:jc w:val="center"/>
              <w:rPr>
                <w:rFonts w:ascii="宋体" w:hAnsi="宋体"/>
                <w:color w:val="auto"/>
                <w:sz w:val="24"/>
              </w:rPr>
            </w:pPr>
            <w:r>
              <w:rPr>
                <w:rFonts w:hint="eastAsia" w:ascii="宋体" w:hAnsi="宋体"/>
                <w:b/>
                <w:color w:val="auto"/>
                <w:sz w:val="24"/>
              </w:rPr>
              <w:t>未</w:t>
            </w:r>
            <w:r>
              <w:rPr>
                <w:rFonts w:ascii="宋体" w:hAnsi="宋体"/>
                <w:b/>
                <w:color w:val="auto"/>
                <w:sz w:val="24"/>
              </w:rPr>
              <w:t>通过</w:t>
            </w:r>
            <w:r>
              <w:rPr>
                <w:rFonts w:hint="eastAsia" w:ascii="宋体" w:hAnsi="宋体"/>
                <w:b/>
                <w:color w:val="auto"/>
                <w:sz w:val="24"/>
              </w:rPr>
              <w:t>资格</w:t>
            </w:r>
            <w:r>
              <w:rPr>
                <w:rFonts w:ascii="宋体" w:hAnsi="宋体"/>
                <w:b/>
                <w:color w:val="auto"/>
                <w:sz w:val="24"/>
              </w:rPr>
              <w:t>评审的申请文件，不进入</w:t>
            </w:r>
            <w:r>
              <w:rPr>
                <w:rFonts w:hint="eastAsia" w:ascii="宋体" w:hAnsi="宋体"/>
                <w:b/>
                <w:color w:val="auto"/>
                <w:sz w:val="24"/>
              </w:rPr>
              <w:t>响应</w:t>
            </w:r>
            <w:r>
              <w:rPr>
                <w:rFonts w:ascii="宋体" w:hAnsi="宋体"/>
                <w:b/>
                <w:color w:val="auto"/>
                <w:sz w:val="24"/>
              </w:rPr>
              <w:t>性评审</w:t>
            </w:r>
            <w:r>
              <w:rPr>
                <w:rFonts w:hint="eastAsia" w:ascii="宋体" w:hAnsi="宋体"/>
                <w:b/>
                <w:color w:val="auto"/>
                <w:sz w:val="24"/>
              </w:rPr>
              <w:t>。</w:t>
            </w:r>
          </w:p>
        </w:tc>
      </w:tr>
      <w:tr w14:paraId="5A82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825" w:type="dxa"/>
            <w:vMerge w:val="restart"/>
            <w:tcBorders>
              <w:top w:val="single" w:color="auto" w:sz="4" w:space="0"/>
              <w:left w:val="single" w:color="auto" w:sz="4" w:space="0"/>
              <w:right w:val="single" w:color="auto" w:sz="4" w:space="0"/>
            </w:tcBorders>
            <w:vAlign w:val="center"/>
          </w:tcPr>
          <w:p w14:paraId="4875564B">
            <w:pPr>
              <w:tabs>
                <w:tab w:val="left" w:pos="1035"/>
              </w:tabs>
              <w:jc w:val="center"/>
              <w:rPr>
                <w:rFonts w:ascii="宋体" w:hAnsi="宋体"/>
                <w:color w:val="auto"/>
                <w:szCs w:val="21"/>
              </w:rPr>
            </w:pPr>
            <w:r>
              <w:rPr>
                <w:rFonts w:hint="eastAsia" w:ascii="宋体" w:hAnsi="宋体"/>
                <w:color w:val="auto"/>
                <w:szCs w:val="21"/>
              </w:rPr>
              <w:t>3</w:t>
            </w:r>
          </w:p>
        </w:tc>
        <w:tc>
          <w:tcPr>
            <w:tcW w:w="716" w:type="dxa"/>
            <w:vMerge w:val="restart"/>
            <w:tcBorders>
              <w:top w:val="single" w:color="auto" w:sz="4" w:space="0"/>
              <w:left w:val="single" w:color="auto" w:sz="4" w:space="0"/>
              <w:right w:val="single" w:color="auto" w:sz="4" w:space="0"/>
            </w:tcBorders>
            <w:vAlign w:val="center"/>
          </w:tcPr>
          <w:p w14:paraId="0FEE0264">
            <w:pPr>
              <w:tabs>
                <w:tab w:val="left" w:pos="1035"/>
              </w:tabs>
              <w:jc w:val="center"/>
              <w:rPr>
                <w:rFonts w:ascii="宋体" w:hAnsi="宋体"/>
                <w:color w:val="auto"/>
                <w:szCs w:val="21"/>
              </w:rPr>
            </w:pPr>
            <w:r>
              <w:rPr>
                <w:rFonts w:hint="eastAsia" w:ascii="宋体" w:hAnsi="宋体"/>
                <w:color w:val="auto"/>
                <w:szCs w:val="21"/>
              </w:rPr>
              <w:t>响应性评审</w:t>
            </w:r>
          </w:p>
        </w:tc>
        <w:tc>
          <w:tcPr>
            <w:tcW w:w="2503" w:type="dxa"/>
            <w:tcBorders>
              <w:top w:val="single" w:color="auto" w:sz="4" w:space="0"/>
              <w:left w:val="single" w:color="auto" w:sz="4" w:space="0"/>
              <w:bottom w:val="single" w:color="auto" w:sz="4" w:space="0"/>
              <w:right w:val="single" w:color="auto" w:sz="4" w:space="0"/>
            </w:tcBorders>
            <w:vAlign w:val="center"/>
          </w:tcPr>
          <w:p w14:paraId="13A77D27">
            <w:pPr>
              <w:tabs>
                <w:tab w:val="left" w:pos="1035"/>
              </w:tabs>
              <w:jc w:val="center"/>
              <w:rPr>
                <w:rFonts w:ascii="宋体" w:hAnsi="宋体"/>
                <w:color w:val="auto"/>
                <w:szCs w:val="21"/>
              </w:rPr>
            </w:pPr>
            <w:r>
              <w:rPr>
                <w:rFonts w:hint="eastAsia" w:ascii="宋体" w:hAnsi="宋体"/>
                <w:color w:val="auto"/>
                <w:szCs w:val="21"/>
              </w:rPr>
              <w:t>最高限价</w:t>
            </w:r>
          </w:p>
        </w:tc>
        <w:tc>
          <w:tcPr>
            <w:tcW w:w="5566" w:type="dxa"/>
            <w:tcBorders>
              <w:top w:val="single" w:color="auto" w:sz="4" w:space="0"/>
              <w:left w:val="single" w:color="auto" w:sz="4" w:space="0"/>
              <w:bottom w:val="single" w:color="auto" w:sz="4" w:space="0"/>
              <w:right w:val="single" w:color="auto" w:sz="4" w:space="0"/>
            </w:tcBorders>
            <w:vAlign w:val="center"/>
          </w:tcPr>
          <w:p w14:paraId="7FB207B1">
            <w:pPr>
              <w:tabs>
                <w:tab w:val="left" w:pos="1035"/>
              </w:tabs>
              <w:rPr>
                <w:rFonts w:ascii="宋体" w:hAnsi="宋体"/>
                <w:color w:val="auto"/>
                <w:szCs w:val="21"/>
              </w:rPr>
            </w:pPr>
            <w:r>
              <w:rPr>
                <w:rFonts w:hint="eastAsia" w:ascii="宋体" w:hAnsi="宋体"/>
                <w:color w:val="auto"/>
                <w:szCs w:val="21"/>
              </w:rPr>
              <w:t>比选申请报价不得高于“申请人须知前附表”规定的最高限价</w:t>
            </w:r>
          </w:p>
        </w:tc>
      </w:tr>
      <w:tr w14:paraId="0E2E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825" w:type="dxa"/>
            <w:vMerge w:val="continue"/>
            <w:tcBorders>
              <w:top w:val="single" w:color="auto" w:sz="4" w:space="0"/>
              <w:left w:val="single" w:color="auto" w:sz="4" w:space="0"/>
              <w:right w:val="single" w:color="auto" w:sz="4" w:space="0"/>
            </w:tcBorders>
            <w:vAlign w:val="center"/>
          </w:tcPr>
          <w:p w14:paraId="50BF3AD6">
            <w:pPr>
              <w:tabs>
                <w:tab w:val="left" w:pos="1035"/>
              </w:tabs>
              <w:jc w:val="center"/>
              <w:rPr>
                <w:rFonts w:ascii="宋体" w:hAnsi="宋体"/>
                <w:color w:val="auto"/>
                <w:szCs w:val="21"/>
              </w:rPr>
            </w:pPr>
          </w:p>
        </w:tc>
        <w:tc>
          <w:tcPr>
            <w:tcW w:w="716" w:type="dxa"/>
            <w:vMerge w:val="continue"/>
            <w:tcBorders>
              <w:top w:val="single" w:color="auto" w:sz="4" w:space="0"/>
              <w:left w:val="single" w:color="auto" w:sz="4" w:space="0"/>
              <w:right w:val="single" w:color="auto" w:sz="4" w:space="0"/>
            </w:tcBorders>
            <w:vAlign w:val="center"/>
          </w:tcPr>
          <w:p w14:paraId="2192313E">
            <w:pPr>
              <w:tabs>
                <w:tab w:val="left" w:pos="1035"/>
              </w:tabs>
              <w:jc w:val="center"/>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35633E95">
            <w:pPr>
              <w:tabs>
                <w:tab w:val="left" w:pos="1035"/>
              </w:tabs>
              <w:jc w:val="center"/>
              <w:rPr>
                <w:rFonts w:ascii="宋体" w:hAnsi="宋体"/>
                <w:color w:val="auto"/>
                <w:szCs w:val="21"/>
              </w:rPr>
            </w:pPr>
            <w:r>
              <w:rPr>
                <w:rFonts w:hint="eastAsia" w:ascii="宋体" w:hAnsi="宋体"/>
                <w:color w:val="auto"/>
                <w:szCs w:val="21"/>
              </w:rPr>
              <w:t>服务质量</w:t>
            </w:r>
          </w:p>
        </w:tc>
        <w:tc>
          <w:tcPr>
            <w:tcW w:w="5566" w:type="dxa"/>
            <w:tcBorders>
              <w:top w:val="single" w:color="auto" w:sz="4" w:space="0"/>
              <w:left w:val="single" w:color="auto" w:sz="4" w:space="0"/>
              <w:bottom w:val="single" w:color="auto" w:sz="4" w:space="0"/>
              <w:right w:val="single" w:color="auto" w:sz="4" w:space="0"/>
            </w:tcBorders>
            <w:vAlign w:val="center"/>
          </w:tcPr>
          <w:p w14:paraId="00BF2F01">
            <w:pPr>
              <w:tabs>
                <w:tab w:val="left" w:pos="1035"/>
              </w:tabs>
              <w:rPr>
                <w:rFonts w:ascii="宋体" w:hAnsi="宋体"/>
                <w:color w:val="auto"/>
                <w:szCs w:val="21"/>
              </w:rPr>
            </w:pPr>
            <w:r>
              <w:rPr>
                <w:rFonts w:ascii="宋体" w:hAnsi="宋体"/>
                <w:color w:val="auto"/>
                <w:szCs w:val="21"/>
              </w:rPr>
              <w:t>满足</w:t>
            </w:r>
            <w:r>
              <w:rPr>
                <w:rFonts w:hint="eastAsia" w:ascii="宋体" w:hAnsi="宋体"/>
                <w:color w:val="auto"/>
                <w:szCs w:val="21"/>
              </w:rPr>
              <w:t>比选文件</w:t>
            </w:r>
            <w:r>
              <w:rPr>
                <w:rFonts w:ascii="宋体" w:hAnsi="宋体"/>
                <w:color w:val="auto"/>
                <w:szCs w:val="21"/>
              </w:rPr>
              <w:t>要求</w:t>
            </w:r>
          </w:p>
        </w:tc>
      </w:tr>
      <w:tr w14:paraId="68BE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825" w:type="dxa"/>
            <w:vMerge w:val="continue"/>
            <w:tcBorders>
              <w:top w:val="single" w:color="auto" w:sz="4" w:space="0"/>
              <w:left w:val="single" w:color="auto" w:sz="4" w:space="0"/>
              <w:right w:val="single" w:color="auto" w:sz="4" w:space="0"/>
            </w:tcBorders>
            <w:vAlign w:val="center"/>
          </w:tcPr>
          <w:p w14:paraId="4FB5470F">
            <w:pPr>
              <w:tabs>
                <w:tab w:val="left" w:pos="1035"/>
              </w:tabs>
              <w:jc w:val="center"/>
              <w:rPr>
                <w:rFonts w:ascii="宋体" w:hAnsi="宋体"/>
                <w:color w:val="auto"/>
                <w:szCs w:val="21"/>
              </w:rPr>
            </w:pPr>
          </w:p>
        </w:tc>
        <w:tc>
          <w:tcPr>
            <w:tcW w:w="716" w:type="dxa"/>
            <w:vMerge w:val="continue"/>
            <w:tcBorders>
              <w:top w:val="single" w:color="auto" w:sz="4" w:space="0"/>
              <w:left w:val="single" w:color="auto" w:sz="4" w:space="0"/>
              <w:right w:val="single" w:color="auto" w:sz="4" w:space="0"/>
            </w:tcBorders>
            <w:vAlign w:val="center"/>
          </w:tcPr>
          <w:p w14:paraId="36172044">
            <w:pPr>
              <w:tabs>
                <w:tab w:val="left" w:pos="1035"/>
              </w:tabs>
              <w:jc w:val="center"/>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719B55CB">
            <w:pPr>
              <w:tabs>
                <w:tab w:val="left" w:pos="1035"/>
              </w:tabs>
              <w:jc w:val="center"/>
              <w:rPr>
                <w:rFonts w:ascii="宋体" w:hAnsi="宋体"/>
                <w:color w:val="auto"/>
                <w:szCs w:val="21"/>
              </w:rPr>
            </w:pPr>
            <w:r>
              <w:rPr>
                <w:rFonts w:hint="eastAsia" w:ascii="宋体" w:hAnsi="宋体"/>
                <w:color w:val="auto"/>
                <w:szCs w:val="21"/>
              </w:rPr>
              <w:t>合同响应</w:t>
            </w:r>
          </w:p>
        </w:tc>
        <w:tc>
          <w:tcPr>
            <w:tcW w:w="5566" w:type="dxa"/>
            <w:tcBorders>
              <w:top w:val="single" w:color="auto" w:sz="4" w:space="0"/>
              <w:left w:val="single" w:color="auto" w:sz="4" w:space="0"/>
              <w:bottom w:val="single" w:color="auto" w:sz="4" w:space="0"/>
              <w:right w:val="single" w:color="auto" w:sz="4" w:space="0"/>
            </w:tcBorders>
            <w:vAlign w:val="center"/>
          </w:tcPr>
          <w:p w14:paraId="6858F3B8">
            <w:pPr>
              <w:tabs>
                <w:tab w:val="left" w:pos="1035"/>
              </w:tabs>
              <w:rPr>
                <w:rFonts w:ascii="宋体" w:hAnsi="宋体"/>
                <w:color w:val="auto"/>
                <w:szCs w:val="21"/>
              </w:rPr>
            </w:pPr>
            <w:r>
              <w:rPr>
                <w:rFonts w:hint="eastAsia" w:ascii="宋体" w:hAnsi="宋体"/>
                <w:color w:val="auto"/>
                <w:szCs w:val="21"/>
              </w:rPr>
              <w:t>符合</w:t>
            </w:r>
            <w:r>
              <w:rPr>
                <w:rFonts w:ascii="宋体" w:hAnsi="宋体"/>
                <w:color w:val="auto"/>
                <w:szCs w:val="21"/>
              </w:rPr>
              <w:t>第</w:t>
            </w:r>
            <w:r>
              <w:rPr>
                <w:rFonts w:hint="eastAsia" w:ascii="宋体" w:hAnsi="宋体"/>
                <w:color w:val="auto"/>
                <w:szCs w:val="21"/>
              </w:rPr>
              <w:t>五</w:t>
            </w:r>
            <w:r>
              <w:rPr>
                <w:rFonts w:ascii="宋体" w:hAnsi="宋体"/>
                <w:color w:val="auto"/>
                <w:szCs w:val="21"/>
              </w:rPr>
              <w:t>章要求，</w:t>
            </w:r>
            <w:r>
              <w:rPr>
                <w:rFonts w:hint="eastAsia" w:ascii="宋体" w:hAnsi="宋体"/>
                <w:color w:val="auto"/>
                <w:szCs w:val="21"/>
              </w:rPr>
              <w:t>接</w:t>
            </w:r>
            <w:r>
              <w:rPr>
                <w:rFonts w:ascii="宋体" w:hAnsi="宋体"/>
                <w:color w:val="auto"/>
                <w:szCs w:val="21"/>
              </w:rPr>
              <w:t>受</w:t>
            </w:r>
            <w:r>
              <w:rPr>
                <w:rFonts w:hint="eastAsia" w:ascii="宋体" w:hAnsi="宋体"/>
                <w:color w:val="auto"/>
                <w:szCs w:val="21"/>
              </w:rPr>
              <w:t>有</w:t>
            </w:r>
            <w:r>
              <w:rPr>
                <w:rFonts w:ascii="宋体" w:hAnsi="宋体"/>
                <w:color w:val="auto"/>
                <w:szCs w:val="21"/>
              </w:rPr>
              <w:t>效的正偏离，不接受负偏离</w:t>
            </w:r>
          </w:p>
        </w:tc>
      </w:tr>
      <w:tr w14:paraId="2257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825" w:type="dxa"/>
            <w:vMerge w:val="continue"/>
            <w:tcBorders>
              <w:top w:val="single" w:color="auto" w:sz="4" w:space="0"/>
              <w:left w:val="single" w:color="auto" w:sz="4" w:space="0"/>
              <w:right w:val="single" w:color="auto" w:sz="4" w:space="0"/>
            </w:tcBorders>
            <w:vAlign w:val="center"/>
          </w:tcPr>
          <w:p w14:paraId="11E163F1">
            <w:pPr>
              <w:tabs>
                <w:tab w:val="left" w:pos="1035"/>
              </w:tabs>
              <w:jc w:val="center"/>
              <w:rPr>
                <w:rFonts w:ascii="宋体" w:hAnsi="宋体"/>
                <w:color w:val="auto"/>
                <w:szCs w:val="21"/>
              </w:rPr>
            </w:pPr>
          </w:p>
        </w:tc>
        <w:tc>
          <w:tcPr>
            <w:tcW w:w="716" w:type="dxa"/>
            <w:vMerge w:val="continue"/>
            <w:tcBorders>
              <w:top w:val="single" w:color="auto" w:sz="4" w:space="0"/>
              <w:left w:val="single" w:color="auto" w:sz="4" w:space="0"/>
              <w:right w:val="single" w:color="auto" w:sz="4" w:space="0"/>
            </w:tcBorders>
            <w:vAlign w:val="center"/>
          </w:tcPr>
          <w:p w14:paraId="740C85C5">
            <w:pPr>
              <w:tabs>
                <w:tab w:val="left" w:pos="1035"/>
              </w:tabs>
              <w:jc w:val="center"/>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51CA945D">
            <w:pPr>
              <w:tabs>
                <w:tab w:val="left" w:pos="1035"/>
              </w:tabs>
              <w:jc w:val="center"/>
              <w:rPr>
                <w:rFonts w:ascii="宋体" w:hAnsi="宋体"/>
                <w:color w:val="auto"/>
                <w:szCs w:val="21"/>
              </w:rPr>
            </w:pPr>
            <w:r>
              <w:rPr>
                <w:rFonts w:hint="eastAsia" w:ascii="宋体" w:hAnsi="宋体"/>
                <w:color w:val="auto"/>
                <w:szCs w:val="21"/>
              </w:rPr>
              <w:t>服务方案</w:t>
            </w:r>
          </w:p>
        </w:tc>
        <w:tc>
          <w:tcPr>
            <w:tcW w:w="5566" w:type="dxa"/>
            <w:tcBorders>
              <w:top w:val="single" w:color="auto" w:sz="4" w:space="0"/>
              <w:left w:val="single" w:color="auto" w:sz="4" w:space="0"/>
              <w:bottom w:val="single" w:color="auto" w:sz="4" w:space="0"/>
              <w:right w:val="single" w:color="auto" w:sz="4" w:space="0"/>
            </w:tcBorders>
            <w:vAlign w:val="center"/>
          </w:tcPr>
          <w:p w14:paraId="7817CF67">
            <w:pPr>
              <w:tabs>
                <w:tab w:val="left" w:pos="1035"/>
              </w:tabs>
              <w:rPr>
                <w:rFonts w:ascii="宋体" w:hAnsi="宋体"/>
                <w:color w:val="auto"/>
                <w:szCs w:val="21"/>
              </w:rPr>
            </w:pPr>
            <w:r>
              <w:rPr>
                <w:rFonts w:hint="eastAsia" w:ascii="宋体" w:hAnsi="宋体"/>
                <w:color w:val="auto"/>
                <w:szCs w:val="21"/>
              </w:rPr>
              <w:t>满足第四章要求</w:t>
            </w:r>
          </w:p>
        </w:tc>
      </w:tr>
      <w:tr w14:paraId="5445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825" w:type="dxa"/>
            <w:vMerge w:val="continue"/>
            <w:tcBorders>
              <w:left w:val="single" w:color="auto" w:sz="4" w:space="0"/>
              <w:right w:val="single" w:color="auto" w:sz="4" w:space="0"/>
            </w:tcBorders>
            <w:vAlign w:val="center"/>
          </w:tcPr>
          <w:p w14:paraId="2564F5BB">
            <w:pPr>
              <w:tabs>
                <w:tab w:val="left" w:pos="1035"/>
              </w:tabs>
              <w:jc w:val="center"/>
              <w:rPr>
                <w:rFonts w:ascii="宋体" w:hAnsi="宋体"/>
                <w:color w:val="auto"/>
                <w:szCs w:val="21"/>
              </w:rPr>
            </w:pPr>
          </w:p>
        </w:tc>
        <w:tc>
          <w:tcPr>
            <w:tcW w:w="716" w:type="dxa"/>
            <w:vMerge w:val="continue"/>
            <w:tcBorders>
              <w:left w:val="single" w:color="auto" w:sz="4" w:space="0"/>
              <w:right w:val="single" w:color="auto" w:sz="4" w:space="0"/>
            </w:tcBorders>
          </w:tcPr>
          <w:p w14:paraId="5065DC4E">
            <w:pPr>
              <w:tabs>
                <w:tab w:val="left" w:pos="1035"/>
              </w:tabs>
              <w:jc w:val="center"/>
              <w:rPr>
                <w:rFonts w:ascii="宋体" w:hAnsi="宋体"/>
                <w:color w:val="auto"/>
                <w:szCs w:val="21"/>
              </w:rPr>
            </w:pPr>
          </w:p>
        </w:tc>
        <w:tc>
          <w:tcPr>
            <w:tcW w:w="2503" w:type="dxa"/>
            <w:tcBorders>
              <w:top w:val="single" w:color="auto" w:sz="4" w:space="0"/>
              <w:left w:val="single" w:color="auto" w:sz="4" w:space="0"/>
              <w:bottom w:val="single" w:color="auto" w:sz="4" w:space="0"/>
              <w:right w:val="single" w:color="auto" w:sz="4" w:space="0"/>
            </w:tcBorders>
            <w:vAlign w:val="center"/>
          </w:tcPr>
          <w:p w14:paraId="3A212421">
            <w:pPr>
              <w:jc w:val="center"/>
              <w:rPr>
                <w:rFonts w:ascii="宋体" w:hAnsi="宋体"/>
                <w:color w:val="auto"/>
                <w:szCs w:val="21"/>
              </w:rPr>
            </w:pPr>
            <w:r>
              <w:rPr>
                <w:rFonts w:hint="eastAsia" w:ascii="宋体" w:hAnsi="宋体"/>
                <w:color w:val="auto"/>
                <w:szCs w:val="21"/>
              </w:rPr>
              <w:t>低于成本报价</w:t>
            </w:r>
            <w:r>
              <w:rPr>
                <w:rFonts w:hint="eastAsia" w:ascii="宋体" w:hAnsi="宋体"/>
                <w:b/>
                <w:color w:val="auto"/>
                <w:szCs w:val="21"/>
              </w:rPr>
              <w:t>*</w:t>
            </w:r>
          </w:p>
        </w:tc>
        <w:tc>
          <w:tcPr>
            <w:tcW w:w="5566" w:type="dxa"/>
            <w:tcBorders>
              <w:top w:val="single" w:color="auto" w:sz="4" w:space="0"/>
              <w:left w:val="single" w:color="auto" w:sz="4" w:space="0"/>
              <w:bottom w:val="single" w:color="auto" w:sz="4" w:space="0"/>
              <w:right w:val="single" w:color="auto" w:sz="4" w:space="0"/>
            </w:tcBorders>
          </w:tcPr>
          <w:p w14:paraId="0B29E6B0">
            <w:pPr>
              <w:rPr>
                <w:rFonts w:ascii="宋体" w:hAnsi="宋体" w:eastAsia="黑体" w:cs="宋体"/>
                <w:color w:val="auto"/>
                <w:szCs w:val="21"/>
              </w:rPr>
            </w:pPr>
            <w:r>
              <w:rPr>
                <w:rFonts w:hint="eastAsia" w:ascii="宋体" w:hAnsi="宋体"/>
                <w:color w:val="auto"/>
                <w:szCs w:val="21"/>
              </w:rPr>
              <w:t>按照“申请人须知前附表”第</w:t>
            </w:r>
            <w:r>
              <w:rPr>
                <w:rFonts w:ascii="宋体" w:hAnsi="宋体"/>
                <w:color w:val="auto"/>
                <w:szCs w:val="21"/>
              </w:rPr>
              <w:t>9.</w:t>
            </w:r>
            <w:r>
              <w:rPr>
                <w:rFonts w:hint="eastAsia" w:ascii="宋体" w:hAnsi="宋体"/>
                <w:color w:val="auto"/>
                <w:szCs w:val="21"/>
              </w:rPr>
              <w:t>6</w:t>
            </w:r>
            <w:r>
              <w:rPr>
                <w:rFonts w:ascii="宋体" w:hAnsi="宋体"/>
                <w:color w:val="auto"/>
                <w:szCs w:val="21"/>
              </w:rPr>
              <w:t>项规定执行评审</w:t>
            </w:r>
          </w:p>
        </w:tc>
      </w:tr>
      <w:tr w14:paraId="1389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610" w:type="dxa"/>
            <w:gridSpan w:val="4"/>
            <w:tcBorders>
              <w:left w:val="single" w:color="auto" w:sz="4" w:space="0"/>
              <w:bottom w:val="single" w:color="auto" w:sz="4" w:space="0"/>
              <w:right w:val="single" w:color="auto" w:sz="4" w:space="0"/>
            </w:tcBorders>
            <w:vAlign w:val="center"/>
          </w:tcPr>
          <w:p w14:paraId="5BFFC964">
            <w:pPr>
              <w:jc w:val="center"/>
              <w:rPr>
                <w:rFonts w:ascii="宋体" w:hAnsi="宋体"/>
                <w:b/>
                <w:color w:val="auto"/>
                <w:sz w:val="24"/>
              </w:rPr>
            </w:pPr>
            <w:r>
              <w:rPr>
                <w:rFonts w:hint="eastAsia" w:ascii="宋体" w:hAnsi="宋体"/>
                <w:b/>
                <w:color w:val="auto"/>
                <w:sz w:val="24"/>
              </w:rPr>
              <w:t>初步评审结论为通过和不通过</w:t>
            </w:r>
          </w:p>
        </w:tc>
      </w:tr>
    </w:tbl>
    <w:p w14:paraId="0002378C">
      <w:pPr>
        <w:ind w:firstLine="420" w:firstLineChars="200"/>
        <w:rPr>
          <w:rFonts w:ascii="宋体"/>
          <w:color w:val="auto"/>
          <w:szCs w:val="21"/>
        </w:rPr>
      </w:pPr>
      <w:bookmarkStart w:id="162" w:name="_Toc493496071"/>
      <w:r>
        <w:rPr>
          <w:rFonts w:ascii="宋体" w:hAnsi="宋体"/>
          <w:color w:val="auto"/>
          <w:szCs w:val="21"/>
        </w:rPr>
        <w:t>1.</w:t>
      </w:r>
      <w:r>
        <w:rPr>
          <w:rFonts w:ascii="宋体" w:hAnsi="宋体"/>
          <w:bCs/>
          <w:color w:val="auto"/>
          <w:szCs w:val="21"/>
        </w:rPr>
        <w:t>2</w:t>
      </w:r>
      <w:r>
        <w:rPr>
          <w:rFonts w:hint="eastAsia" w:ascii="宋体" w:hAnsi="宋体"/>
          <w:bCs/>
          <w:color w:val="auto"/>
          <w:szCs w:val="21"/>
        </w:rPr>
        <w:t xml:space="preserve">  </w:t>
      </w:r>
      <w:r>
        <w:rPr>
          <w:rFonts w:hint="eastAsia" w:ascii="宋体" w:hAnsi="宋体"/>
          <w:color w:val="auto"/>
          <w:szCs w:val="21"/>
        </w:rPr>
        <w:t>经初</w:t>
      </w:r>
      <w:r>
        <w:rPr>
          <w:rFonts w:ascii="宋体" w:hAnsi="宋体"/>
          <w:color w:val="auto"/>
          <w:szCs w:val="21"/>
        </w:rPr>
        <w:t>步评审后，</w:t>
      </w:r>
      <w:r>
        <w:rPr>
          <w:rFonts w:hint="eastAsia" w:ascii="宋体" w:hAnsi="宋体"/>
          <w:color w:val="auto"/>
          <w:szCs w:val="21"/>
        </w:rPr>
        <w:t>若出现通</w:t>
      </w:r>
      <w:r>
        <w:rPr>
          <w:rFonts w:ascii="宋体" w:hAnsi="宋体"/>
          <w:color w:val="auto"/>
          <w:szCs w:val="21"/>
        </w:rPr>
        <w:t>过</w:t>
      </w:r>
      <w:r>
        <w:rPr>
          <w:rFonts w:hint="eastAsia" w:ascii="宋体" w:hAnsi="宋体"/>
          <w:color w:val="auto"/>
          <w:szCs w:val="21"/>
        </w:rPr>
        <w:t>初</w:t>
      </w:r>
      <w:r>
        <w:rPr>
          <w:rFonts w:ascii="宋体" w:hAnsi="宋体"/>
          <w:color w:val="auto"/>
          <w:szCs w:val="21"/>
        </w:rPr>
        <w:t>步评审的有效申请人</w:t>
      </w:r>
      <w:r>
        <w:rPr>
          <w:rFonts w:hint="eastAsia" w:ascii="宋体" w:hAnsi="宋体"/>
          <w:color w:val="auto"/>
          <w:szCs w:val="21"/>
        </w:rPr>
        <w:t>少于</w:t>
      </w:r>
      <w:r>
        <w:rPr>
          <w:rFonts w:ascii="宋体" w:hAnsi="宋体"/>
          <w:color w:val="auto"/>
          <w:szCs w:val="21"/>
        </w:rPr>
        <w:t>三家，</w:t>
      </w:r>
      <w:r>
        <w:rPr>
          <w:rFonts w:hint="eastAsia" w:ascii="宋体" w:hAnsi="宋体"/>
          <w:color w:val="auto"/>
          <w:szCs w:val="21"/>
        </w:rPr>
        <w:t>且该</w:t>
      </w:r>
      <w:r>
        <w:rPr>
          <w:rFonts w:ascii="宋体" w:hAnsi="宋体"/>
          <w:color w:val="auto"/>
          <w:szCs w:val="21"/>
        </w:rPr>
        <w:t>申请</w:t>
      </w:r>
      <w:r>
        <w:rPr>
          <w:rFonts w:hint="eastAsia" w:ascii="宋体" w:hAnsi="宋体"/>
          <w:color w:val="auto"/>
          <w:szCs w:val="21"/>
        </w:rPr>
        <w:t>报</w:t>
      </w:r>
      <w:r>
        <w:rPr>
          <w:rFonts w:ascii="宋体" w:hAnsi="宋体"/>
          <w:color w:val="auto"/>
          <w:szCs w:val="21"/>
        </w:rPr>
        <w:t>价</w:t>
      </w:r>
      <w:r>
        <w:rPr>
          <w:rFonts w:hint="eastAsia" w:ascii="宋体" w:hAnsi="宋体"/>
          <w:color w:val="auto"/>
          <w:szCs w:val="21"/>
        </w:rPr>
        <w:t>高</w:t>
      </w:r>
      <w:r>
        <w:rPr>
          <w:rFonts w:ascii="宋体" w:hAnsi="宋体"/>
          <w:color w:val="auto"/>
          <w:szCs w:val="21"/>
        </w:rPr>
        <w:t>于</w:t>
      </w:r>
      <w:r>
        <w:rPr>
          <w:rFonts w:ascii="宋体" w:hAnsi="宋体"/>
          <w:b/>
          <w:color w:val="auto"/>
          <w:szCs w:val="21"/>
        </w:rPr>
        <w:t>所有</w:t>
      </w:r>
      <w:r>
        <w:rPr>
          <w:rFonts w:hint="eastAsia" w:ascii="宋体" w:hAnsi="宋体"/>
          <w:color w:val="auto"/>
          <w:szCs w:val="21"/>
        </w:rPr>
        <w:t>申请人</w:t>
      </w:r>
      <w:r>
        <w:rPr>
          <w:rFonts w:ascii="宋体" w:hAnsi="宋体"/>
          <w:color w:val="auto"/>
          <w:szCs w:val="21"/>
        </w:rPr>
        <w:t>报价</w:t>
      </w:r>
      <w:r>
        <w:rPr>
          <w:rFonts w:hint="eastAsia" w:ascii="宋体" w:hAnsi="宋体"/>
          <w:color w:val="auto"/>
          <w:szCs w:val="21"/>
        </w:rPr>
        <w:t>（低于成本报价的除外）算术</w:t>
      </w:r>
      <w:r>
        <w:rPr>
          <w:rFonts w:ascii="宋体" w:hAnsi="宋体"/>
          <w:color w:val="auto"/>
          <w:szCs w:val="21"/>
        </w:rPr>
        <w:t>平均值</w:t>
      </w:r>
      <w:r>
        <w:rPr>
          <w:rFonts w:hint="eastAsia" w:ascii="宋体" w:hAnsi="宋体"/>
          <w:color w:val="auto"/>
          <w:szCs w:val="21"/>
        </w:rPr>
        <w:t>的，评审小组应认</w:t>
      </w:r>
      <w:r>
        <w:rPr>
          <w:rFonts w:ascii="宋体" w:hAnsi="宋体"/>
          <w:color w:val="auto"/>
          <w:szCs w:val="21"/>
        </w:rPr>
        <w:t>定为不具有竞争性，</w:t>
      </w:r>
      <w:r>
        <w:rPr>
          <w:rFonts w:hint="eastAsia" w:ascii="宋体" w:hAnsi="宋体"/>
          <w:color w:val="auto"/>
          <w:szCs w:val="21"/>
        </w:rPr>
        <w:t>不应再继续推荐中选候选人，本次作流标处理。</w:t>
      </w:r>
    </w:p>
    <w:p w14:paraId="0C0A13E6">
      <w:pPr>
        <w:pStyle w:val="121"/>
        <w:spacing w:line="240" w:lineRule="auto"/>
        <w:ind w:firstLine="422" w:firstLineChars="200"/>
        <w:rPr>
          <w:rFonts w:hint="default" w:ascii="宋体"/>
          <w:bCs w:val="0"/>
          <w:color w:val="auto"/>
          <w:sz w:val="21"/>
          <w:szCs w:val="18"/>
        </w:rPr>
      </w:pPr>
      <w:r>
        <w:rPr>
          <w:rFonts w:ascii="宋体" w:eastAsia="宋体"/>
          <w:bCs w:val="0"/>
          <w:color w:val="auto"/>
          <w:sz w:val="21"/>
          <w:szCs w:val="18"/>
        </w:rPr>
        <w:t>2.详细评审</w:t>
      </w:r>
      <w:bookmarkEnd w:id="162"/>
    </w:p>
    <w:p w14:paraId="44B38137">
      <w:pPr>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 xml:space="preserve">.1  </w:t>
      </w:r>
      <w:r>
        <w:rPr>
          <w:rFonts w:hint="eastAsia" w:ascii="宋体" w:hAnsi="宋体"/>
          <w:color w:val="auto"/>
          <w:szCs w:val="21"/>
        </w:rPr>
        <w:t>评</w:t>
      </w:r>
      <w:r>
        <w:rPr>
          <w:rFonts w:ascii="宋体" w:hAnsi="宋体"/>
          <w:color w:val="auto"/>
          <w:szCs w:val="21"/>
        </w:rPr>
        <w:t>审</w:t>
      </w:r>
      <w:r>
        <w:rPr>
          <w:rFonts w:hint="eastAsia" w:ascii="宋体" w:hAnsi="宋体"/>
          <w:color w:val="auto"/>
          <w:szCs w:val="21"/>
        </w:rPr>
        <w:t>细</w:t>
      </w:r>
      <w:r>
        <w:rPr>
          <w:rFonts w:ascii="宋体" w:hAnsi="宋体"/>
          <w:color w:val="auto"/>
          <w:szCs w:val="21"/>
        </w:rPr>
        <w:t>则</w:t>
      </w:r>
    </w:p>
    <w:tbl>
      <w:tblPr>
        <w:tblStyle w:val="42"/>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00"/>
        <w:gridCol w:w="758"/>
        <w:gridCol w:w="5514"/>
        <w:gridCol w:w="1490"/>
      </w:tblGrid>
      <w:tr w14:paraId="2AAC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37" w:type="dxa"/>
            <w:vAlign w:val="center"/>
          </w:tcPr>
          <w:p w14:paraId="4214C4CB">
            <w:pPr>
              <w:ind w:firstLine="28"/>
              <w:jc w:val="center"/>
              <w:rPr>
                <w:rFonts w:ascii="宋体" w:hAnsi="宋体" w:cs="宋体"/>
                <w:b/>
                <w:bCs/>
                <w:color w:val="auto"/>
                <w:szCs w:val="21"/>
              </w:rPr>
            </w:pPr>
            <w:r>
              <w:rPr>
                <w:rFonts w:hint="eastAsia" w:ascii="宋体" w:hAnsi="宋体" w:cs="宋体"/>
                <w:b/>
                <w:bCs/>
                <w:color w:val="auto"/>
                <w:szCs w:val="21"/>
              </w:rPr>
              <w:t>序号</w:t>
            </w:r>
          </w:p>
        </w:tc>
        <w:tc>
          <w:tcPr>
            <w:tcW w:w="1200" w:type="dxa"/>
            <w:vAlign w:val="center"/>
          </w:tcPr>
          <w:p w14:paraId="4DB10753">
            <w:pPr>
              <w:ind w:firstLine="28"/>
              <w:jc w:val="left"/>
              <w:rPr>
                <w:rFonts w:ascii="宋体" w:hAnsi="宋体" w:cs="宋体"/>
                <w:b/>
                <w:bCs/>
                <w:color w:val="auto"/>
                <w:szCs w:val="21"/>
              </w:rPr>
            </w:pPr>
            <w:r>
              <w:rPr>
                <w:rFonts w:hint="eastAsia" w:ascii="宋体" w:hAnsi="宋体" w:cs="宋体"/>
                <w:b/>
                <w:bCs/>
                <w:color w:val="auto"/>
                <w:szCs w:val="21"/>
              </w:rPr>
              <w:t>评分因素及权重</w:t>
            </w:r>
          </w:p>
        </w:tc>
        <w:tc>
          <w:tcPr>
            <w:tcW w:w="758" w:type="dxa"/>
            <w:vAlign w:val="center"/>
          </w:tcPr>
          <w:p w14:paraId="500FB071">
            <w:pPr>
              <w:ind w:firstLine="28"/>
              <w:jc w:val="left"/>
              <w:rPr>
                <w:rFonts w:ascii="宋体" w:hAnsi="宋体" w:cs="宋体"/>
                <w:b/>
                <w:bCs/>
                <w:color w:val="auto"/>
                <w:szCs w:val="21"/>
              </w:rPr>
            </w:pPr>
            <w:r>
              <w:rPr>
                <w:rFonts w:hint="eastAsia" w:ascii="宋体" w:hAnsi="宋体" w:cs="宋体"/>
                <w:b/>
                <w:bCs/>
                <w:color w:val="auto"/>
                <w:szCs w:val="21"/>
              </w:rPr>
              <w:t>分值</w:t>
            </w:r>
          </w:p>
        </w:tc>
        <w:tc>
          <w:tcPr>
            <w:tcW w:w="5514" w:type="dxa"/>
            <w:vAlign w:val="center"/>
          </w:tcPr>
          <w:p w14:paraId="79CD9F18">
            <w:pPr>
              <w:ind w:firstLine="28"/>
              <w:jc w:val="center"/>
              <w:rPr>
                <w:rFonts w:ascii="宋体" w:hAnsi="宋体" w:cs="宋体"/>
                <w:b/>
                <w:bCs/>
                <w:color w:val="auto"/>
                <w:szCs w:val="21"/>
              </w:rPr>
            </w:pPr>
            <w:r>
              <w:rPr>
                <w:rFonts w:hint="eastAsia" w:ascii="宋体" w:hAnsi="宋体" w:cs="宋体"/>
                <w:b/>
                <w:bCs/>
                <w:color w:val="auto"/>
                <w:szCs w:val="21"/>
              </w:rPr>
              <w:t>评分标准</w:t>
            </w:r>
          </w:p>
        </w:tc>
        <w:tc>
          <w:tcPr>
            <w:tcW w:w="1490" w:type="dxa"/>
            <w:vAlign w:val="center"/>
          </w:tcPr>
          <w:p w14:paraId="30905214">
            <w:pPr>
              <w:jc w:val="center"/>
              <w:rPr>
                <w:rFonts w:ascii="宋体" w:hAnsi="宋体" w:cs="宋体"/>
                <w:b/>
                <w:bCs/>
                <w:color w:val="auto"/>
                <w:szCs w:val="21"/>
              </w:rPr>
            </w:pPr>
            <w:r>
              <w:rPr>
                <w:rFonts w:hint="eastAsia" w:ascii="宋体" w:hAnsi="宋体" w:cs="宋体"/>
                <w:b/>
                <w:bCs/>
                <w:color w:val="auto"/>
                <w:szCs w:val="21"/>
              </w:rPr>
              <w:t>备注</w:t>
            </w:r>
          </w:p>
        </w:tc>
      </w:tr>
      <w:tr w14:paraId="4D38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37" w:type="dxa"/>
            <w:vAlign w:val="center"/>
          </w:tcPr>
          <w:p w14:paraId="46CEC9BC">
            <w:pPr>
              <w:ind w:firstLine="28"/>
              <w:jc w:val="center"/>
              <w:rPr>
                <w:rFonts w:ascii="宋体" w:hAnsi="宋体" w:cs="宋体"/>
                <w:color w:val="auto"/>
                <w:szCs w:val="21"/>
              </w:rPr>
            </w:pPr>
            <w:r>
              <w:rPr>
                <w:rFonts w:hint="eastAsia" w:ascii="宋体" w:hAnsi="宋体" w:cs="宋体"/>
                <w:color w:val="auto"/>
                <w:szCs w:val="21"/>
              </w:rPr>
              <w:t>1</w:t>
            </w:r>
          </w:p>
        </w:tc>
        <w:tc>
          <w:tcPr>
            <w:tcW w:w="1200" w:type="dxa"/>
            <w:vAlign w:val="center"/>
          </w:tcPr>
          <w:p w14:paraId="0BDCFB0A">
            <w:pPr>
              <w:rPr>
                <w:rFonts w:ascii="宋体" w:hAnsi="宋体" w:cs="宋体"/>
                <w:color w:val="auto"/>
                <w:szCs w:val="21"/>
              </w:rPr>
            </w:pPr>
            <w:r>
              <w:rPr>
                <w:rFonts w:hint="eastAsia" w:ascii="宋体" w:hAnsi="宋体" w:cs="宋体"/>
                <w:color w:val="auto"/>
                <w:spacing w:val="-5"/>
                <w:szCs w:val="21"/>
              </w:rPr>
              <w:t>报价</w:t>
            </w:r>
            <w:r>
              <w:rPr>
                <w:rFonts w:hint="eastAsia" w:ascii="宋体" w:hAnsi="宋体" w:cs="宋体"/>
                <w:color w:val="auto"/>
                <w:spacing w:val="-5"/>
                <w:szCs w:val="21"/>
                <w:lang w:val="en-US" w:eastAsia="zh-CN"/>
              </w:rPr>
              <w:t>2</w:t>
            </w:r>
            <w:r>
              <w:rPr>
                <w:rFonts w:hint="eastAsia" w:ascii="宋体" w:hAnsi="宋体" w:cs="宋体"/>
                <w:color w:val="auto"/>
                <w:spacing w:val="-5"/>
                <w:szCs w:val="21"/>
              </w:rPr>
              <w:t>0%</w:t>
            </w:r>
          </w:p>
        </w:tc>
        <w:tc>
          <w:tcPr>
            <w:tcW w:w="758" w:type="dxa"/>
            <w:vAlign w:val="center"/>
          </w:tcPr>
          <w:p w14:paraId="323730C7">
            <w:pPr>
              <w:ind w:firstLine="28"/>
              <w:jc w:val="center"/>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0</w:t>
            </w:r>
          </w:p>
        </w:tc>
        <w:tc>
          <w:tcPr>
            <w:tcW w:w="5514" w:type="dxa"/>
            <w:vAlign w:val="center"/>
          </w:tcPr>
          <w:p w14:paraId="4BCEBAEE">
            <w:pPr>
              <w:pStyle w:val="117"/>
              <w:jc w:val="left"/>
              <w:rPr>
                <w:color w:val="auto"/>
                <w:sz w:val="21"/>
                <w:szCs w:val="21"/>
                <w:lang w:eastAsia="zh-CN"/>
              </w:rPr>
            </w:pPr>
            <w:r>
              <w:rPr>
                <w:rFonts w:hint="eastAsia" w:ascii="宋体" w:hAnsi="宋体" w:eastAsia="宋体" w:cs="宋体"/>
                <w:color w:val="auto"/>
                <w:sz w:val="21"/>
                <w:szCs w:val="21"/>
                <w:lang w:eastAsia="zh-CN"/>
              </w:rPr>
              <w:t>服务费：满足招标文件要求且投标价格最低的投标报价为评标基准价，其价格分为满分。其他投标人的价格分统一按照下列公式计算：投标报价得分=（评标基准价／投标报价）×</w:t>
            </w:r>
            <w:r>
              <w:rPr>
                <w:rFonts w:hint="eastAsia" w:cs="宋体"/>
                <w:color w:val="auto"/>
                <w:sz w:val="21"/>
                <w:szCs w:val="21"/>
                <w:lang w:val="en-US" w:eastAsia="zh-CN"/>
              </w:rPr>
              <w:t>2</w:t>
            </w:r>
            <w:r>
              <w:rPr>
                <w:rFonts w:hint="eastAsia" w:ascii="宋体" w:hAnsi="宋体" w:eastAsia="宋体" w:cs="宋体"/>
                <w:color w:val="auto"/>
                <w:sz w:val="21"/>
                <w:szCs w:val="21"/>
                <w:lang w:eastAsia="zh-CN"/>
              </w:rPr>
              <w:t>0%×100。</w:t>
            </w:r>
            <w:r>
              <w:rPr>
                <w:rFonts w:hint="eastAsia"/>
                <w:color w:val="auto"/>
                <w:sz w:val="21"/>
                <w:szCs w:val="21"/>
                <w:lang w:eastAsia="zh-CN"/>
              </w:rPr>
              <w:t>本项满分</w:t>
            </w:r>
            <w:r>
              <w:rPr>
                <w:rFonts w:hint="eastAsia"/>
                <w:color w:val="auto"/>
                <w:sz w:val="21"/>
                <w:szCs w:val="21"/>
                <w:lang w:val="en-US" w:eastAsia="zh-CN"/>
              </w:rPr>
              <w:t>20</w:t>
            </w:r>
            <w:r>
              <w:rPr>
                <w:rFonts w:hint="eastAsia"/>
                <w:color w:val="auto"/>
                <w:sz w:val="21"/>
                <w:szCs w:val="21"/>
                <w:lang w:eastAsia="zh-CN"/>
              </w:rPr>
              <w:t>分。</w:t>
            </w:r>
          </w:p>
        </w:tc>
        <w:tc>
          <w:tcPr>
            <w:tcW w:w="1490" w:type="dxa"/>
            <w:vAlign w:val="center"/>
          </w:tcPr>
          <w:p w14:paraId="3F4EC50F">
            <w:pPr>
              <w:jc w:val="left"/>
              <w:rPr>
                <w:rFonts w:ascii="宋体" w:hAnsi="宋体" w:cs="宋体"/>
                <w:color w:val="auto"/>
                <w:szCs w:val="21"/>
              </w:rPr>
            </w:pPr>
          </w:p>
        </w:tc>
      </w:tr>
      <w:tr w14:paraId="418B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37" w:type="dxa"/>
            <w:vAlign w:val="center"/>
          </w:tcPr>
          <w:p w14:paraId="0760875E">
            <w:pPr>
              <w:ind w:firstLine="28"/>
              <w:jc w:val="center"/>
              <w:rPr>
                <w:rFonts w:ascii="宋体" w:hAnsi="宋体" w:cs="宋体"/>
                <w:color w:val="auto"/>
                <w:szCs w:val="21"/>
              </w:rPr>
            </w:pPr>
            <w:r>
              <w:rPr>
                <w:rFonts w:hint="eastAsia" w:ascii="宋体" w:hAnsi="宋体" w:cs="宋体"/>
                <w:color w:val="auto"/>
                <w:szCs w:val="21"/>
              </w:rPr>
              <w:t>2</w:t>
            </w:r>
          </w:p>
        </w:tc>
        <w:tc>
          <w:tcPr>
            <w:tcW w:w="1200" w:type="dxa"/>
            <w:vAlign w:val="center"/>
          </w:tcPr>
          <w:p w14:paraId="559DACB1">
            <w:pPr>
              <w:jc w:val="left"/>
              <w:rPr>
                <w:rFonts w:ascii="宋体" w:hAnsi="宋体" w:cs="宋体"/>
                <w:color w:val="auto"/>
                <w:szCs w:val="21"/>
              </w:rPr>
            </w:pPr>
            <w:r>
              <w:rPr>
                <w:rFonts w:hint="eastAsia" w:ascii="宋体" w:hAnsi="宋体" w:cs="宋体"/>
                <w:color w:val="auto"/>
                <w:spacing w:val="-4"/>
                <w:szCs w:val="21"/>
              </w:rPr>
              <w:t>业</w:t>
            </w:r>
            <w:r>
              <w:rPr>
                <w:rFonts w:hint="eastAsia" w:ascii="宋体" w:hAnsi="宋体" w:cs="宋体"/>
                <w:color w:val="auto"/>
                <w:szCs w:val="21"/>
              </w:rPr>
              <w:t>绩20%</w:t>
            </w:r>
          </w:p>
        </w:tc>
        <w:tc>
          <w:tcPr>
            <w:tcW w:w="758" w:type="dxa"/>
            <w:vAlign w:val="center"/>
          </w:tcPr>
          <w:p w14:paraId="4B68E061">
            <w:pPr>
              <w:ind w:firstLine="28"/>
              <w:jc w:val="center"/>
              <w:rPr>
                <w:rFonts w:ascii="宋体" w:hAnsi="宋体" w:cs="宋体"/>
                <w:color w:val="auto"/>
                <w:szCs w:val="21"/>
              </w:rPr>
            </w:pPr>
            <w:r>
              <w:rPr>
                <w:rFonts w:hint="eastAsia" w:ascii="宋体" w:hAnsi="宋体" w:cs="宋体"/>
                <w:color w:val="auto"/>
                <w:szCs w:val="21"/>
              </w:rPr>
              <w:t>20</w:t>
            </w:r>
          </w:p>
        </w:tc>
        <w:tc>
          <w:tcPr>
            <w:tcW w:w="5514" w:type="dxa"/>
          </w:tcPr>
          <w:p w14:paraId="3968F391">
            <w:pPr>
              <w:pStyle w:val="117"/>
              <w:jc w:val="left"/>
              <w:rPr>
                <w:color w:val="auto"/>
                <w:spacing w:val="-6"/>
                <w:sz w:val="21"/>
                <w:szCs w:val="21"/>
                <w:lang w:eastAsia="zh-CN"/>
              </w:rPr>
            </w:pPr>
            <w:r>
              <w:rPr>
                <w:rFonts w:hint="eastAsia"/>
                <w:color w:val="auto"/>
                <w:spacing w:val="-3"/>
                <w:sz w:val="21"/>
                <w:szCs w:val="21"/>
                <w:lang w:eastAsia="zh-CN"/>
              </w:rPr>
              <w:t>1.2022年</w:t>
            </w:r>
            <w:r>
              <w:rPr>
                <w:rFonts w:hint="eastAsia"/>
                <w:color w:val="auto"/>
                <w:spacing w:val="-50"/>
                <w:sz w:val="21"/>
                <w:szCs w:val="21"/>
                <w:lang w:eastAsia="zh-CN"/>
              </w:rPr>
              <w:t>4</w:t>
            </w:r>
            <w:r>
              <w:rPr>
                <w:rFonts w:hint="eastAsia"/>
                <w:color w:val="auto"/>
                <w:spacing w:val="-3"/>
                <w:sz w:val="21"/>
                <w:szCs w:val="21"/>
                <w:lang w:eastAsia="zh-CN"/>
              </w:rPr>
              <w:t>月至今，</w:t>
            </w:r>
            <w:r>
              <w:rPr>
                <w:rFonts w:hint="eastAsia"/>
                <w:color w:val="auto"/>
                <w:spacing w:val="-4"/>
                <w:sz w:val="21"/>
                <w:szCs w:val="21"/>
                <w:lang w:eastAsia="zh-CN"/>
              </w:rPr>
              <w:t>每提供</w:t>
            </w:r>
            <w:r>
              <w:rPr>
                <w:rFonts w:hint="eastAsia"/>
                <w:color w:val="auto"/>
                <w:spacing w:val="-6"/>
                <w:sz w:val="21"/>
                <w:szCs w:val="21"/>
                <w:lang w:eastAsia="zh-CN"/>
              </w:rPr>
              <w:t>一个已完成</w:t>
            </w:r>
            <w:r>
              <w:rPr>
                <w:rFonts w:hint="eastAsia"/>
                <w:color w:val="auto"/>
                <w:spacing w:val="-3"/>
                <w:sz w:val="21"/>
                <w:szCs w:val="21"/>
                <w:lang w:eastAsia="zh-CN"/>
              </w:rPr>
              <w:t>类似服务业绩（类似服务业绩是指年度</w:t>
            </w:r>
            <w:r>
              <w:rPr>
                <w:rFonts w:hint="eastAsia"/>
                <w:color w:val="auto"/>
                <w:spacing w:val="-3"/>
                <w:sz w:val="21"/>
                <w:szCs w:val="21"/>
                <w:lang w:val="en-US" w:eastAsia="zh-CN"/>
              </w:rPr>
              <w:t>诉讼</w:t>
            </w:r>
            <w:r>
              <w:rPr>
                <w:rFonts w:hint="eastAsia"/>
                <w:color w:val="auto"/>
                <w:spacing w:val="-3"/>
                <w:sz w:val="21"/>
                <w:szCs w:val="21"/>
                <w:lang w:eastAsia="zh-CN"/>
              </w:rPr>
              <w:t>服务业绩）</w:t>
            </w:r>
            <w:r>
              <w:rPr>
                <w:rFonts w:hint="eastAsia"/>
                <w:color w:val="auto"/>
                <w:spacing w:val="-6"/>
                <w:sz w:val="21"/>
                <w:szCs w:val="21"/>
                <w:lang w:eastAsia="zh-CN"/>
              </w:rPr>
              <w:t>得2分，最多得10分；</w:t>
            </w:r>
          </w:p>
          <w:p w14:paraId="67E5AE6B">
            <w:pPr>
              <w:pStyle w:val="117"/>
              <w:jc w:val="left"/>
              <w:rPr>
                <w:rFonts w:hint="default"/>
                <w:color w:val="auto"/>
                <w:spacing w:val="-6"/>
                <w:sz w:val="21"/>
                <w:szCs w:val="21"/>
                <w:lang w:val="en-US" w:eastAsia="zh-CN"/>
              </w:rPr>
            </w:pPr>
            <w:r>
              <w:rPr>
                <w:rFonts w:hint="eastAsia"/>
                <w:color w:val="auto"/>
                <w:spacing w:val="-6"/>
                <w:sz w:val="21"/>
                <w:szCs w:val="21"/>
                <w:lang w:eastAsia="zh-CN"/>
              </w:rPr>
              <w:t>2.</w:t>
            </w:r>
            <w:r>
              <w:rPr>
                <w:rFonts w:hint="eastAsia"/>
                <w:color w:val="auto"/>
                <w:spacing w:val="-6"/>
                <w:sz w:val="21"/>
                <w:szCs w:val="21"/>
                <w:lang w:val="en-US" w:eastAsia="zh-CN"/>
              </w:rPr>
              <w:t>2022年至今，供应商曾担任过5家以上政府、事业单位法律顾问。</w:t>
            </w:r>
            <w:r>
              <w:rPr>
                <w:rFonts w:hint="eastAsia"/>
                <w:color w:val="auto"/>
                <w:spacing w:val="-6"/>
                <w:sz w:val="21"/>
                <w:szCs w:val="21"/>
                <w:lang w:eastAsia="zh-CN"/>
              </w:rPr>
              <w:t>业绩同时为国企或政府项目，每个项目可加2分，最多得10分。</w:t>
            </w:r>
          </w:p>
          <w:p w14:paraId="436EACE0">
            <w:pPr>
              <w:pStyle w:val="117"/>
              <w:jc w:val="left"/>
              <w:rPr>
                <w:rFonts w:hint="eastAsia"/>
                <w:color w:val="auto"/>
                <w:spacing w:val="-6"/>
                <w:sz w:val="21"/>
                <w:szCs w:val="21"/>
                <w:lang w:eastAsia="zh-CN"/>
              </w:rPr>
            </w:pPr>
            <w:r>
              <w:rPr>
                <w:rFonts w:hint="eastAsia"/>
                <w:color w:val="auto"/>
                <w:spacing w:val="-6"/>
                <w:sz w:val="21"/>
                <w:szCs w:val="21"/>
                <w:lang w:eastAsia="zh-CN"/>
              </w:rPr>
              <w:t>以上两项可为同一项目，本项满分20分。</w:t>
            </w:r>
          </w:p>
          <w:p w14:paraId="004B5744">
            <w:pPr>
              <w:pStyle w:val="117"/>
              <w:jc w:val="left"/>
              <w:rPr>
                <w:rFonts w:hint="default"/>
                <w:color w:val="auto"/>
                <w:spacing w:val="-6"/>
                <w:sz w:val="21"/>
                <w:szCs w:val="21"/>
                <w:lang w:val="en-US" w:eastAsia="zh-CN"/>
              </w:rPr>
            </w:pPr>
          </w:p>
        </w:tc>
        <w:tc>
          <w:tcPr>
            <w:tcW w:w="1490" w:type="dxa"/>
            <w:vAlign w:val="center"/>
          </w:tcPr>
          <w:p w14:paraId="423AB8C2">
            <w:pPr>
              <w:pStyle w:val="117"/>
              <w:jc w:val="left"/>
              <w:rPr>
                <w:color w:val="auto"/>
                <w:sz w:val="21"/>
                <w:szCs w:val="21"/>
                <w:lang w:eastAsia="zh-CN"/>
              </w:rPr>
            </w:pPr>
            <w:r>
              <w:rPr>
                <w:rFonts w:hint="eastAsia"/>
                <w:color w:val="auto"/>
                <w:spacing w:val="16"/>
                <w:sz w:val="21"/>
                <w:szCs w:val="21"/>
                <w:lang w:eastAsia="zh-CN"/>
              </w:rPr>
              <w:t xml:space="preserve">提供相关证 </w:t>
            </w:r>
            <w:r>
              <w:rPr>
                <w:rFonts w:hint="eastAsia"/>
                <w:color w:val="auto"/>
                <w:spacing w:val="17"/>
                <w:sz w:val="21"/>
                <w:szCs w:val="21"/>
                <w:lang w:eastAsia="zh-CN"/>
              </w:rPr>
              <w:t xml:space="preserve">明材料复印 </w:t>
            </w:r>
            <w:r>
              <w:rPr>
                <w:rFonts w:hint="eastAsia"/>
                <w:color w:val="auto"/>
                <w:spacing w:val="-7"/>
                <w:sz w:val="21"/>
                <w:szCs w:val="21"/>
                <w:lang w:eastAsia="zh-CN"/>
              </w:rPr>
              <w:t>件（扫描件）</w:t>
            </w:r>
            <w:r>
              <w:rPr>
                <w:rFonts w:hint="eastAsia"/>
                <w:color w:val="auto"/>
                <w:spacing w:val="4"/>
                <w:sz w:val="21"/>
                <w:szCs w:val="21"/>
                <w:lang w:eastAsia="zh-CN"/>
              </w:rPr>
              <w:t xml:space="preserve"> </w:t>
            </w:r>
            <w:r>
              <w:rPr>
                <w:rFonts w:hint="eastAsia"/>
                <w:color w:val="auto"/>
                <w:spacing w:val="-3"/>
                <w:sz w:val="21"/>
                <w:szCs w:val="21"/>
                <w:lang w:eastAsia="zh-CN"/>
              </w:rPr>
              <w:t>加盖公章</w:t>
            </w:r>
          </w:p>
        </w:tc>
      </w:tr>
      <w:tr w14:paraId="49B3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FB7E5C0">
            <w:pPr>
              <w:ind w:firstLine="28"/>
              <w:jc w:val="center"/>
              <w:rPr>
                <w:rFonts w:ascii="宋体" w:hAnsi="宋体" w:cs="宋体"/>
                <w:color w:val="auto"/>
                <w:szCs w:val="21"/>
              </w:rPr>
            </w:pPr>
            <w:r>
              <w:rPr>
                <w:rFonts w:hint="eastAsia" w:ascii="宋体" w:hAnsi="宋体" w:cs="宋体"/>
                <w:color w:val="auto"/>
                <w:szCs w:val="21"/>
              </w:rPr>
              <w:t>3</w:t>
            </w:r>
          </w:p>
        </w:tc>
        <w:tc>
          <w:tcPr>
            <w:tcW w:w="1200" w:type="dxa"/>
            <w:tcBorders>
              <w:top w:val="single" w:color="auto" w:sz="4" w:space="0"/>
              <w:left w:val="single" w:color="auto" w:sz="4" w:space="0"/>
              <w:bottom w:val="single" w:color="auto" w:sz="4" w:space="0"/>
              <w:right w:val="single" w:color="auto" w:sz="4" w:space="0"/>
            </w:tcBorders>
            <w:vAlign w:val="center"/>
          </w:tcPr>
          <w:p w14:paraId="251E7B74">
            <w:pPr>
              <w:rPr>
                <w:rFonts w:ascii="宋体" w:hAnsi="宋体" w:cs="宋体"/>
                <w:color w:val="auto"/>
                <w:szCs w:val="21"/>
              </w:rPr>
            </w:pPr>
            <w:r>
              <w:rPr>
                <w:rFonts w:hint="eastAsia" w:ascii="宋体" w:hAnsi="宋体" w:cs="宋体"/>
                <w:color w:val="auto"/>
                <w:szCs w:val="21"/>
                <w:lang w:bidi="ar"/>
              </w:rPr>
              <w:t>服务团队20%</w:t>
            </w:r>
          </w:p>
        </w:tc>
        <w:tc>
          <w:tcPr>
            <w:tcW w:w="758" w:type="dxa"/>
            <w:tcBorders>
              <w:top w:val="single" w:color="auto" w:sz="4" w:space="0"/>
              <w:left w:val="single" w:color="auto" w:sz="4" w:space="0"/>
              <w:bottom w:val="single" w:color="auto" w:sz="4" w:space="0"/>
              <w:right w:val="single" w:color="auto" w:sz="4" w:space="0"/>
            </w:tcBorders>
            <w:vAlign w:val="center"/>
          </w:tcPr>
          <w:p w14:paraId="6517B1F1">
            <w:pPr>
              <w:ind w:firstLine="28"/>
              <w:jc w:val="center"/>
              <w:rPr>
                <w:rFonts w:ascii="宋体" w:hAnsi="宋体" w:cs="宋体"/>
                <w:color w:val="auto"/>
                <w:szCs w:val="21"/>
              </w:rPr>
            </w:pPr>
            <w:r>
              <w:rPr>
                <w:rFonts w:hint="eastAsia" w:ascii="宋体" w:hAnsi="宋体" w:cs="宋体"/>
                <w:color w:val="auto"/>
                <w:szCs w:val="21"/>
                <w:lang w:bidi="ar"/>
              </w:rPr>
              <w:t>20</w:t>
            </w:r>
          </w:p>
        </w:tc>
        <w:tc>
          <w:tcPr>
            <w:tcW w:w="5514" w:type="dxa"/>
            <w:tcBorders>
              <w:top w:val="single" w:color="auto" w:sz="4" w:space="0"/>
              <w:left w:val="single" w:color="auto" w:sz="4" w:space="0"/>
              <w:bottom w:val="single" w:color="auto" w:sz="4" w:space="0"/>
              <w:right w:val="single" w:color="auto" w:sz="4" w:space="0"/>
            </w:tcBorders>
            <w:vAlign w:val="center"/>
          </w:tcPr>
          <w:p w14:paraId="7C2C2574">
            <w:pPr>
              <w:pStyle w:val="117"/>
              <w:jc w:val="left"/>
              <w:rPr>
                <w:color w:val="auto"/>
                <w:spacing w:val="-6"/>
                <w:sz w:val="21"/>
                <w:szCs w:val="21"/>
                <w:shd w:val="clear" w:color="auto" w:fill="FFFFFF"/>
                <w:lang w:eastAsia="zh-CN"/>
              </w:rPr>
            </w:pPr>
            <w:r>
              <w:rPr>
                <w:rFonts w:hint="eastAsia"/>
                <w:color w:val="auto"/>
                <w:spacing w:val="-6"/>
                <w:sz w:val="21"/>
                <w:szCs w:val="21"/>
                <w:shd w:val="clear" w:color="auto" w:fill="FFFFFF"/>
                <w:lang w:eastAsia="zh-CN"/>
              </w:rPr>
              <w:t>1.</w:t>
            </w:r>
            <w:r>
              <w:rPr>
                <w:rFonts w:hint="eastAsia"/>
                <w:color w:val="auto"/>
                <w:spacing w:val="-6"/>
                <w:sz w:val="21"/>
                <w:szCs w:val="21"/>
                <w:shd w:val="clear" w:color="auto" w:fill="FFFFFF"/>
                <w:lang w:val="en-US" w:eastAsia="zh-CN"/>
              </w:rPr>
              <w:t>供应商具有在职专职执业律师30人以上得基础分2分，每增加5人加1分，最高不超过5分</w:t>
            </w:r>
            <w:r>
              <w:rPr>
                <w:rFonts w:hint="eastAsia"/>
                <w:color w:val="auto"/>
                <w:spacing w:val="-6"/>
                <w:sz w:val="21"/>
                <w:szCs w:val="21"/>
                <w:shd w:val="clear" w:color="auto" w:fill="FFFFFF"/>
                <w:lang w:eastAsia="zh-CN"/>
              </w:rPr>
              <w:t>，不满足不得分；</w:t>
            </w:r>
          </w:p>
          <w:p w14:paraId="427F7506">
            <w:pPr>
              <w:pStyle w:val="117"/>
              <w:jc w:val="left"/>
              <w:rPr>
                <w:color w:val="auto"/>
                <w:spacing w:val="-6"/>
                <w:sz w:val="21"/>
                <w:szCs w:val="21"/>
                <w:shd w:val="clear" w:color="auto" w:fill="FFFFFF"/>
                <w:lang w:eastAsia="zh-CN"/>
              </w:rPr>
            </w:pPr>
            <w:r>
              <w:rPr>
                <w:rFonts w:hint="eastAsia"/>
                <w:color w:val="auto"/>
                <w:spacing w:val="-6"/>
                <w:sz w:val="21"/>
                <w:szCs w:val="21"/>
                <w:shd w:val="clear" w:color="auto" w:fill="FFFFFF"/>
                <w:lang w:eastAsia="zh-CN"/>
              </w:rPr>
              <w:t>2.</w:t>
            </w:r>
            <w:r>
              <w:rPr>
                <w:rFonts w:hint="eastAsia"/>
                <w:color w:val="auto"/>
                <w:spacing w:val="-6"/>
                <w:sz w:val="21"/>
                <w:szCs w:val="21"/>
                <w:shd w:val="clear" w:color="auto" w:fill="FFFFFF"/>
                <w:lang w:val="en-US" w:eastAsia="zh-CN"/>
              </w:rPr>
              <w:t>2022年至今，供应商及本项目负责人或主办人员获得过省级以上行政机关或行业协会颁发的与本行业相关的奖项，1个得2分，最高不超过6分；项目负责人从业年限不低于10年得2分</w:t>
            </w:r>
            <w:r>
              <w:rPr>
                <w:rFonts w:hint="eastAsia"/>
                <w:color w:val="auto"/>
                <w:spacing w:val="-6"/>
                <w:sz w:val="21"/>
                <w:szCs w:val="21"/>
                <w:shd w:val="clear" w:color="auto" w:fill="FFFFFF"/>
                <w:lang w:eastAsia="zh-CN"/>
              </w:rPr>
              <w:t>；</w:t>
            </w:r>
          </w:p>
          <w:p w14:paraId="11468B22">
            <w:pPr>
              <w:pStyle w:val="117"/>
              <w:jc w:val="left"/>
              <w:rPr>
                <w:rFonts w:hint="eastAsia"/>
                <w:color w:val="auto"/>
                <w:spacing w:val="-6"/>
                <w:sz w:val="21"/>
                <w:szCs w:val="21"/>
                <w:shd w:val="clear" w:color="auto" w:fill="FFFFFF"/>
                <w:lang w:eastAsia="zh-CN"/>
              </w:rPr>
            </w:pPr>
            <w:r>
              <w:rPr>
                <w:rFonts w:hint="eastAsia"/>
                <w:color w:val="auto"/>
                <w:spacing w:val="-6"/>
                <w:sz w:val="21"/>
                <w:szCs w:val="21"/>
                <w:shd w:val="clear" w:color="auto" w:fill="FFFFFF"/>
                <w:lang w:eastAsia="zh-CN"/>
              </w:rPr>
              <w:t>3.团队其他成员从业年限均不低于</w:t>
            </w:r>
            <w:r>
              <w:rPr>
                <w:rFonts w:hint="eastAsia"/>
                <w:color w:val="auto"/>
                <w:spacing w:val="-6"/>
                <w:sz w:val="21"/>
                <w:szCs w:val="21"/>
                <w:shd w:val="clear" w:color="auto" w:fill="FFFFFF"/>
                <w:lang w:val="en-US" w:eastAsia="zh-CN"/>
              </w:rPr>
              <w:t>5</w:t>
            </w:r>
            <w:r>
              <w:rPr>
                <w:rFonts w:hint="eastAsia"/>
                <w:color w:val="auto"/>
                <w:spacing w:val="-6"/>
                <w:sz w:val="21"/>
                <w:szCs w:val="21"/>
                <w:shd w:val="clear" w:color="auto" w:fill="FFFFFF"/>
                <w:lang w:eastAsia="zh-CN"/>
              </w:rPr>
              <w:t>年得3分，</w:t>
            </w:r>
            <w:r>
              <w:rPr>
                <w:rFonts w:hint="eastAsia"/>
                <w:color w:val="auto"/>
                <w:spacing w:val="-6"/>
                <w:sz w:val="21"/>
                <w:szCs w:val="21"/>
                <w:shd w:val="clear" w:color="auto" w:fill="FFFFFF"/>
                <w:lang w:val="en-US" w:eastAsia="zh-CN"/>
              </w:rPr>
              <w:t>获得过市级以上行政机关或行业协会颁发的与本行业相关的奖项，1个得2分，最高不超过4分。</w:t>
            </w:r>
          </w:p>
          <w:p w14:paraId="68082458">
            <w:pPr>
              <w:pStyle w:val="117"/>
              <w:jc w:val="left"/>
              <w:rPr>
                <w:rFonts w:hint="default"/>
                <w:color w:val="auto"/>
                <w:spacing w:val="-6"/>
                <w:sz w:val="21"/>
                <w:szCs w:val="21"/>
                <w:shd w:val="clear" w:color="auto" w:fill="FFFFFF"/>
                <w:lang w:val="en-US" w:eastAsia="zh-CN"/>
              </w:rPr>
            </w:pPr>
          </w:p>
        </w:tc>
        <w:tc>
          <w:tcPr>
            <w:tcW w:w="1490" w:type="dxa"/>
            <w:tcBorders>
              <w:top w:val="single" w:color="auto" w:sz="4" w:space="0"/>
              <w:left w:val="single" w:color="auto" w:sz="4" w:space="0"/>
              <w:bottom w:val="single" w:color="auto" w:sz="4" w:space="0"/>
              <w:right w:val="single" w:color="auto" w:sz="4" w:space="0"/>
            </w:tcBorders>
            <w:vAlign w:val="center"/>
          </w:tcPr>
          <w:p w14:paraId="64A1C93E">
            <w:pPr>
              <w:jc w:val="left"/>
              <w:rPr>
                <w:rFonts w:ascii="宋体" w:hAnsi="宋体" w:cs="宋体"/>
                <w:color w:val="auto"/>
                <w:szCs w:val="21"/>
              </w:rPr>
            </w:pPr>
            <w:r>
              <w:rPr>
                <w:rFonts w:hint="eastAsia"/>
                <w:color w:val="auto"/>
                <w:spacing w:val="16"/>
                <w:szCs w:val="21"/>
              </w:rPr>
              <w:t xml:space="preserve">提供相关证 </w:t>
            </w:r>
            <w:r>
              <w:rPr>
                <w:rFonts w:hint="eastAsia"/>
                <w:color w:val="auto"/>
                <w:spacing w:val="17"/>
                <w:szCs w:val="21"/>
              </w:rPr>
              <w:t xml:space="preserve">明材料复印 </w:t>
            </w:r>
            <w:r>
              <w:rPr>
                <w:rFonts w:hint="eastAsia"/>
                <w:color w:val="auto"/>
                <w:spacing w:val="-7"/>
                <w:szCs w:val="21"/>
              </w:rPr>
              <w:t>件（扫描件）</w:t>
            </w:r>
            <w:r>
              <w:rPr>
                <w:rFonts w:hint="eastAsia"/>
                <w:color w:val="auto"/>
                <w:spacing w:val="4"/>
                <w:szCs w:val="21"/>
              </w:rPr>
              <w:t xml:space="preserve"> </w:t>
            </w:r>
            <w:r>
              <w:rPr>
                <w:rFonts w:hint="eastAsia"/>
                <w:color w:val="auto"/>
                <w:spacing w:val="-3"/>
                <w:szCs w:val="21"/>
              </w:rPr>
              <w:t>加盖公章</w:t>
            </w:r>
          </w:p>
        </w:tc>
      </w:tr>
      <w:tr w14:paraId="3F0C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C9FEA5F">
            <w:pPr>
              <w:ind w:firstLine="28"/>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1200" w:type="dxa"/>
            <w:tcBorders>
              <w:top w:val="single" w:color="auto" w:sz="4" w:space="0"/>
              <w:left w:val="single" w:color="auto" w:sz="4" w:space="0"/>
              <w:bottom w:val="single" w:color="auto" w:sz="4" w:space="0"/>
              <w:right w:val="single" w:color="auto" w:sz="4" w:space="0"/>
            </w:tcBorders>
            <w:vAlign w:val="center"/>
          </w:tcPr>
          <w:p w14:paraId="044142A9">
            <w:pPr>
              <w:ind w:firstLine="28"/>
              <w:jc w:val="left"/>
              <w:rPr>
                <w:rFonts w:ascii="宋体" w:hAnsi="宋体" w:cs="宋体"/>
                <w:color w:val="auto"/>
                <w:szCs w:val="21"/>
                <w:lang w:bidi="ar"/>
              </w:rPr>
            </w:pPr>
            <w:r>
              <w:rPr>
                <w:rFonts w:hint="eastAsia" w:ascii="宋体" w:hAnsi="宋体" w:cs="宋体"/>
                <w:color w:val="auto"/>
                <w:szCs w:val="21"/>
                <w:lang w:bidi="ar"/>
              </w:rPr>
              <w:t>服务方案</w:t>
            </w:r>
            <w:r>
              <w:rPr>
                <w:rFonts w:hint="eastAsia" w:ascii="宋体" w:hAnsi="宋体" w:cs="宋体"/>
                <w:color w:val="auto"/>
                <w:szCs w:val="21"/>
                <w:lang w:val="en-US" w:eastAsia="zh-CN" w:bidi="ar"/>
              </w:rPr>
              <w:t>4</w:t>
            </w:r>
            <w:r>
              <w:rPr>
                <w:rFonts w:hint="eastAsia" w:ascii="宋体" w:hAnsi="宋体" w:cs="宋体"/>
                <w:color w:val="auto"/>
                <w:szCs w:val="21"/>
                <w:lang w:bidi="ar"/>
              </w:rPr>
              <w:t>0%</w:t>
            </w:r>
          </w:p>
        </w:tc>
        <w:tc>
          <w:tcPr>
            <w:tcW w:w="758" w:type="dxa"/>
            <w:tcBorders>
              <w:top w:val="single" w:color="auto" w:sz="4" w:space="0"/>
              <w:left w:val="single" w:color="auto" w:sz="4" w:space="0"/>
              <w:bottom w:val="single" w:color="auto" w:sz="4" w:space="0"/>
              <w:right w:val="single" w:color="auto" w:sz="4" w:space="0"/>
            </w:tcBorders>
            <w:vAlign w:val="center"/>
          </w:tcPr>
          <w:p w14:paraId="6F5B8247">
            <w:pPr>
              <w:ind w:firstLine="28"/>
              <w:jc w:val="center"/>
              <w:rPr>
                <w:rFonts w:ascii="宋体" w:hAnsi="宋体" w:cs="宋体"/>
                <w:color w:val="auto"/>
                <w:szCs w:val="21"/>
                <w:lang w:bidi="ar"/>
              </w:rPr>
            </w:pPr>
            <w:r>
              <w:rPr>
                <w:rFonts w:hint="eastAsia" w:ascii="宋体" w:hAnsi="宋体" w:cs="宋体"/>
                <w:color w:val="auto"/>
                <w:szCs w:val="21"/>
                <w:lang w:val="en-US" w:eastAsia="zh-CN" w:bidi="ar"/>
              </w:rPr>
              <w:t>4</w:t>
            </w:r>
            <w:r>
              <w:rPr>
                <w:rFonts w:hint="eastAsia" w:ascii="宋体" w:hAnsi="宋体" w:cs="宋体"/>
                <w:color w:val="auto"/>
                <w:szCs w:val="21"/>
                <w:lang w:bidi="ar"/>
              </w:rPr>
              <w:t>0分</w:t>
            </w:r>
          </w:p>
        </w:tc>
        <w:tc>
          <w:tcPr>
            <w:tcW w:w="5514" w:type="dxa"/>
            <w:tcBorders>
              <w:top w:val="single" w:color="auto" w:sz="4" w:space="0"/>
              <w:left w:val="single" w:color="auto" w:sz="4" w:space="0"/>
              <w:bottom w:val="single" w:color="auto" w:sz="4" w:space="0"/>
              <w:right w:val="single" w:color="auto" w:sz="4" w:space="0"/>
            </w:tcBorders>
            <w:vAlign w:val="center"/>
          </w:tcPr>
          <w:p w14:paraId="7A5C43AD">
            <w:pPr>
              <w:pStyle w:val="2"/>
              <w:spacing w:after="0"/>
              <w:jc w:val="left"/>
              <w:rPr>
                <w:rFonts w:ascii="宋体" w:hAnsi="宋体" w:cs="宋体"/>
                <w:color w:val="auto"/>
                <w:spacing w:val="-6"/>
                <w:szCs w:val="21"/>
              </w:rPr>
            </w:pPr>
            <w:r>
              <w:rPr>
                <w:rFonts w:hint="eastAsia" w:ascii="宋体" w:hAnsi="宋体" w:cs="宋体"/>
                <w:color w:val="auto"/>
                <w:spacing w:val="-6"/>
                <w:szCs w:val="21"/>
              </w:rPr>
              <w:t>服务方案内容至少包括：（1）对项目的理解；（2）服务承诺；（3）保障措施；（4）增值服务。</w:t>
            </w:r>
          </w:p>
          <w:p w14:paraId="11AFB195">
            <w:pPr>
              <w:pStyle w:val="2"/>
              <w:spacing w:after="0"/>
              <w:jc w:val="left"/>
              <w:rPr>
                <w:rFonts w:ascii="宋体" w:hAnsi="宋体" w:cs="宋体"/>
                <w:color w:val="auto"/>
                <w:spacing w:val="-6"/>
                <w:szCs w:val="21"/>
              </w:rPr>
            </w:pPr>
            <w:r>
              <w:rPr>
                <w:rFonts w:hint="eastAsia" w:ascii="宋体" w:hAnsi="宋体" w:cs="宋体"/>
                <w:color w:val="auto"/>
                <w:spacing w:val="-6"/>
                <w:szCs w:val="21"/>
              </w:rPr>
              <w:t>该项满分</w:t>
            </w:r>
            <w:r>
              <w:rPr>
                <w:rFonts w:hint="eastAsia" w:ascii="宋体" w:hAnsi="宋体" w:cs="宋体"/>
                <w:color w:val="auto"/>
                <w:spacing w:val="-6"/>
                <w:szCs w:val="21"/>
                <w:lang w:val="en-US" w:eastAsia="zh-CN"/>
              </w:rPr>
              <w:t>4</w:t>
            </w:r>
            <w:r>
              <w:rPr>
                <w:rFonts w:hint="eastAsia" w:ascii="宋体" w:hAnsi="宋体" w:cs="宋体"/>
                <w:color w:val="auto"/>
                <w:spacing w:val="-6"/>
                <w:szCs w:val="21"/>
              </w:rPr>
              <w:t>0分；每有一项缺项的扣5分，每有一处内容存在不足的扣1分，每项最多扣5分，满分扣完为止。</w:t>
            </w:r>
          </w:p>
          <w:p w14:paraId="5FFF1A5B">
            <w:pPr>
              <w:pStyle w:val="2"/>
              <w:spacing w:after="0"/>
              <w:jc w:val="left"/>
              <w:rPr>
                <w:rFonts w:cs="宋体"/>
                <w:color w:val="auto"/>
                <w:szCs w:val="21"/>
              </w:rPr>
            </w:pPr>
            <w:r>
              <w:rPr>
                <w:rFonts w:hint="eastAsia" w:ascii="宋体" w:hAnsi="宋体" w:cs="宋体"/>
                <w:color w:val="auto"/>
                <w:spacing w:val="-6"/>
                <w:szCs w:val="21"/>
              </w:rPr>
              <w:t>注：“内容不足”指以下情形中任意一种：内容脱离项目背景、项目需求或客观实际；技术环节不规范或漏缺项；实施操作不规范或漏缺项；实施过程或质量控制缺乏有效保障机制；重要环节重要流程保障不充分等；内容交叉混乱、缺乏重点，生搬硬造、套用错用，存在歧义或逻辑错误，或层次粗略、缺乏具体说明阐述。</w:t>
            </w:r>
          </w:p>
        </w:tc>
        <w:tc>
          <w:tcPr>
            <w:tcW w:w="1490" w:type="dxa"/>
            <w:tcBorders>
              <w:top w:val="single" w:color="auto" w:sz="4" w:space="0"/>
              <w:left w:val="single" w:color="auto" w:sz="4" w:space="0"/>
              <w:bottom w:val="single" w:color="auto" w:sz="4" w:space="0"/>
              <w:right w:val="single" w:color="auto" w:sz="4" w:space="0"/>
            </w:tcBorders>
            <w:vAlign w:val="center"/>
          </w:tcPr>
          <w:p w14:paraId="70299EAD">
            <w:pPr>
              <w:jc w:val="left"/>
              <w:rPr>
                <w:rFonts w:ascii="宋体" w:hAnsi="宋体" w:cs="宋体"/>
                <w:color w:val="auto"/>
                <w:szCs w:val="21"/>
              </w:rPr>
            </w:pPr>
          </w:p>
        </w:tc>
      </w:tr>
      <w:tr w14:paraId="636A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9763559">
            <w:pPr>
              <w:ind w:firstLine="28"/>
              <w:jc w:val="center"/>
              <w:rPr>
                <w:rFonts w:ascii="宋体" w:hAnsi="宋体" w:cs="宋体"/>
                <w:color w:val="auto"/>
                <w:szCs w:val="21"/>
              </w:rPr>
            </w:pPr>
            <w:r>
              <w:rPr>
                <w:rFonts w:hint="eastAsia" w:ascii="宋体" w:hAnsi="宋体" w:cs="宋体"/>
                <w:color w:val="auto"/>
                <w:szCs w:val="21"/>
              </w:rPr>
              <w:t>合计</w:t>
            </w:r>
          </w:p>
        </w:tc>
        <w:tc>
          <w:tcPr>
            <w:tcW w:w="1200" w:type="dxa"/>
            <w:tcBorders>
              <w:top w:val="single" w:color="auto" w:sz="4" w:space="0"/>
              <w:left w:val="single" w:color="auto" w:sz="4" w:space="0"/>
              <w:bottom w:val="single" w:color="auto" w:sz="4" w:space="0"/>
              <w:right w:val="single" w:color="auto" w:sz="4" w:space="0"/>
            </w:tcBorders>
            <w:vAlign w:val="center"/>
          </w:tcPr>
          <w:p w14:paraId="1F821CF5">
            <w:pPr>
              <w:ind w:firstLine="28"/>
              <w:jc w:val="center"/>
              <w:rPr>
                <w:rFonts w:ascii="宋体" w:hAnsi="宋体" w:cs="宋体"/>
                <w:color w:val="auto"/>
                <w:szCs w:val="21"/>
              </w:rPr>
            </w:pPr>
            <w:r>
              <w:rPr>
                <w:rFonts w:hint="eastAsia" w:ascii="宋体" w:hAnsi="宋体" w:cs="宋体"/>
                <w:color w:val="auto"/>
                <w:szCs w:val="21"/>
              </w:rPr>
              <w:t>100%</w:t>
            </w:r>
          </w:p>
        </w:tc>
        <w:tc>
          <w:tcPr>
            <w:tcW w:w="758" w:type="dxa"/>
            <w:tcBorders>
              <w:top w:val="single" w:color="auto" w:sz="4" w:space="0"/>
              <w:left w:val="single" w:color="auto" w:sz="4" w:space="0"/>
              <w:bottom w:val="single" w:color="auto" w:sz="4" w:space="0"/>
              <w:right w:val="single" w:color="auto" w:sz="4" w:space="0"/>
            </w:tcBorders>
            <w:vAlign w:val="center"/>
          </w:tcPr>
          <w:p w14:paraId="6CD9CF5D">
            <w:pPr>
              <w:ind w:firstLine="28"/>
              <w:jc w:val="center"/>
              <w:rPr>
                <w:rFonts w:ascii="宋体" w:hAnsi="宋体" w:cs="宋体"/>
                <w:color w:val="auto"/>
                <w:szCs w:val="21"/>
              </w:rPr>
            </w:pPr>
            <w:r>
              <w:rPr>
                <w:rFonts w:hint="eastAsia" w:ascii="宋体" w:hAnsi="宋体" w:cs="宋体"/>
                <w:color w:val="auto"/>
                <w:szCs w:val="21"/>
              </w:rPr>
              <w:t>100</w:t>
            </w:r>
          </w:p>
        </w:tc>
        <w:tc>
          <w:tcPr>
            <w:tcW w:w="5514" w:type="dxa"/>
            <w:tcBorders>
              <w:top w:val="single" w:color="auto" w:sz="4" w:space="0"/>
              <w:left w:val="single" w:color="auto" w:sz="4" w:space="0"/>
              <w:bottom w:val="single" w:color="auto" w:sz="4" w:space="0"/>
              <w:right w:val="single" w:color="auto" w:sz="4" w:space="0"/>
            </w:tcBorders>
          </w:tcPr>
          <w:p w14:paraId="4221B0F3">
            <w:pPr>
              <w:pStyle w:val="113"/>
              <w:rPr>
                <w:rFonts w:ascii="宋体" w:hAnsi="宋体" w:cs="宋体"/>
                <w:color w:val="auto"/>
                <w:spacing w:val="-6"/>
                <w:kern w:val="2"/>
                <w:sz w:val="21"/>
                <w:szCs w:val="21"/>
              </w:rPr>
            </w:pPr>
          </w:p>
        </w:tc>
        <w:tc>
          <w:tcPr>
            <w:tcW w:w="1490" w:type="dxa"/>
            <w:tcBorders>
              <w:top w:val="single" w:color="auto" w:sz="4" w:space="0"/>
              <w:left w:val="single" w:color="auto" w:sz="4" w:space="0"/>
              <w:bottom w:val="single" w:color="auto" w:sz="4" w:space="0"/>
              <w:right w:val="single" w:color="auto" w:sz="4" w:space="0"/>
            </w:tcBorders>
            <w:vAlign w:val="center"/>
          </w:tcPr>
          <w:p w14:paraId="4CCEE74F">
            <w:pPr>
              <w:jc w:val="left"/>
              <w:rPr>
                <w:rFonts w:ascii="宋体" w:hAnsi="宋体" w:cs="宋体"/>
                <w:color w:val="auto"/>
                <w:szCs w:val="21"/>
              </w:rPr>
            </w:pPr>
          </w:p>
        </w:tc>
      </w:tr>
    </w:tbl>
    <w:p w14:paraId="08D67A83">
      <w:pPr>
        <w:tabs>
          <w:tab w:val="left" w:pos="1035"/>
        </w:tabs>
        <w:spacing w:line="360" w:lineRule="auto"/>
        <w:ind w:firstLine="422" w:firstLineChars="200"/>
        <w:jc w:val="left"/>
        <w:rPr>
          <w:rFonts w:ascii="宋体" w:hAnsi="宋体"/>
          <w:b/>
          <w:bCs/>
          <w:color w:val="auto"/>
          <w:szCs w:val="21"/>
        </w:rPr>
      </w:pPr>
      <w:r>
        <w:rPr>
          <w:rFonts w:hint="eastAsia" w:ascii="宋体" w:hAnsi="宋体"/>
          <w:b/>
          <w:bCs/>
          <w:color w:val="auto"/>
          <w:szCs w:val="21"/>
        </w:rPr>
        <w:t>2.3  申请文件的澄清和补正</w:t>
      </w:r>
    </w:p>
    <w:p w14:paraId="2CEF0E92">
      <w:pPr>
        <w:tabs>
          <w:tab w:val="left" w:pos="1035"/>
        </w:tabs>
        <w:spacing w:line="360" w:lineRule="auto"/>
        <w:ind w:firstLine="420" w:firstLineChars="200"/>
        <w:jc w:val="left"/>
        <w:rPr>
          <w:rFonts w:ascii="宋体" w:hAnsi="宋体"/>
          <w:color w:val="auto"/>
          <w:szCs w:val="21"/>
        </w:rPr>
      </w:pPr>
      <w:r>
        <w:rPr>
          <w:rFonts w:hint="eastAsia" w:ascii="宋体" w:hAnsi="宋体"/>
          <w:color w:val="auto"/>
          <w:szCs w:val="21"/>
        </w:rPr>
        <w:t>2.3.1  在评审过程中，评审小组可以书面形式要求申请人对提交的申请文件中不明确的内容进行书面澄清或说明，也</w:t>
      </w:r>
      <w:r>
        <w:rPr>
          <w:rFonts w:hint="eastAsia" w:ascii="宋体" w:hAnsi="宋体"/>
          <w:color w:val="auto"/>
          <w:szCs w:val="21"/>
          <w:lang w:eastAsia="zh-CN"/>
        </w:rPr>
        <w:t>可以</w:t>
      </w:r>
      <w:r>
        <w:rPr>
          <w:rFonts w:hint="eastAsia" w:ascii="宋体" w:hAnsi="宋体"/>
          <w:color w:val="auto"/>
          <w:szCs w:val="21"/>
        </w:rPr>
        <w:t>要求对细微偏离进行补正。评审小组不接受申请人主动提出的澄清、说明或补正。</w:t>
      </w:r>
    </w:p>
    <w:p w14:paraId="61AF1318">
      <w:pPr>
        <w:tabs>
          <w:tab w:val="left" w:pos="1035"/>
        </w:tabs>
        <w:spacing w:line="360" w:lineRule="auto"/>
        <w:ind w:firstLine="420" w:firstLineChars="200"/>
        <w:jc w:val="left"/>
        <w:rPr>
          <w:rFonts w:ascii="宋体" w:hAnsi="宋体"/>
          <w:color w:val="auto"/>
          <w:szCs w:val="21"/>
        </w:rPr>
      </w:pPr>
      <w:r>
        <w:rPr>
          <w:rFonts w:hint="eastAsia" w:ascii="宋体" w:hAnsi="宋体"/>
          <w:color w:val="auto"/>
          <w:szCs w:val="21"/>
        </w:rPr>
        <w:t>2.3.2  澄清、说明或补正不得改变申请文件的实质性内容</w:t>
      </w:r>
      <w:r>
        <w:rPr>
          <w:rFonts w:hint="eastAsia" w:ascii="宋体" w:hAnsi="宋体"/>
          <w:b/>
          <w:color w:val="auto"/>
          <w:szCs w:val="21"/>
        </w:rPr>
        <w:t>（算术性错误修正的除外）</w:t>
      </w:r>
      <w:r>
        <w:rPr>
          <w:rFonts w:hint="eastAsia" w:ascii="宋体" w:hAnsi="宋体"/>
          <w:color w:val="auto"/>
          <w:szCs w:val="21"/>
        </w:rPr>
        <w:t>。申请人的书面澄清、说明和补正属于申请文件的组成部分。</w:t>
      </w:r>
    </w:p>
    <w:p w14:paraId="4D62FAAD">
      <w:pPr>
        <w:tabs>
          <w:tab w:val="left" w:pos="1035"/>
        </w:tabs>
        <w:spacing w:line="360" w:lineRule="auto"/>
        <w:ind w:firstLine="420" w:firstLineChars="200"/>
        <w:jc w:val="left"/>
        <w:rPr>
          <w:rFonts w:ascii="宋体" w:hAnsi="宋体"/>
          <w:color w:val="auto"/>
          <w:szCs w:val="21"/>
        </w:rPr>
      </w:pPr>
      <w:r>
        <w:rPr>
          <w:rFonts w:hint="eastAsia" w:ascii="宋体" w:hAnsi="宋体"/>
          <w:color w:val="auto"/>
          <w:szCs w:val="21"/>
        </w:rPr>
        <w:t>2.3.3  评审小组对申请人提交的澄清、说明或补正有疑问的，可以要求申请人进一步澄清、说明或补正，直至满足评审小组的要求。</w:t>
      </w:r>
    </w:p>
    <w:p w14:paraId="4BAA5D36">
      <w:pPr>
        <w:spacing w:line="360" w:lineRule="auto"/>
        <w:ind w:firstLine="422" w:firstLineChars="200"/>
        <w:rPr>
          <w:rFonts w:ascii="宋体" w:hAnsi="宋体"/>
          <w:b/>
          <w:bCs/>
          <w:color w:val="auto"/>
          <w:szCs w:val="21"/>
        </w:rPr>
      </w:pPr>
      <w:r>
        <w:rPr>
          <w:rFonts w:ascii="宋体" w:hAnsi="宋体"/>
          <w:b/>
          <w:bCs/>
          <w:color w:val="auto"/>
          <w:szCs w:val="21"/>
        </w:rPr>
        <w:t>2.</w:t>
      </w:r>
      <w:r>
        <w:rPr>
          <w:rFonts w:hint="eastAsia" w:ascii="宋体" w:hAnsi="宋体"/>
          <w:b/>
          <w:bCs/>
          <w:color w:val="auto"/>
          <w:szCs w:val="21"/>
        </w:rPr>
        <w:t>4</w:t>
      </w:r>
      <w:r>
        <w:rPr>
          <w:rFonts w:ascii="宋体" w:hAnsi="宋体"/>
          <w:b/>
          <w:bCs/>
          <w:color w:val="auto"/>
          <w:szCs w:val="21"/>
        </w:rPr>
        <w:t xml:space="preserve"> </w:t>
      </w:r>
      <w:r>
        <w:rPr>
          <w:rFonts w:hint="eastAsia" w:ascii="宋体" w:hAnsi="宋体"/>
          <w:b/>
          <w:bCs/>
          <w:color w:val="auto"/>
          <w:szCs w:val="21"/>
        </w:rPr>
        <w:t>推荐</w:t>
      </w:r>
      <w:r>
        <w:rPr>
          <w:rFonts w:ascii="宋体" w:hAnsi="宋体"/>
          <w:b/>
          <w:bCs/>
          <w:color w:val="auto"/>
          <w:szCs w:val="21"/>
        </w:rPr>
        <w:t>中选候选人</w:t>
      </w:r>
    </w:p>
    <w:p w14:paraId="1617A0DB">
      <w:pPr>
        <w:spacing w:line="360" w:lineRule="auto"/>
        <w:ind w:firstLine="420" w:firstLineChars="200"/>
        <w:rPr>
          <w:rFonts w:ascii="宋体" w:hAnsi="宋体"/>
          <w:color w:val="auto"/>
          <w:szCs w:val="21"/>
        </w:rPr>
      </w:pPr>
      <w:r>
        <w:rPr>
          <w:rFonts w:hint="eastAsia" w:ascii="宋体" w:hAnsi="宋体"/>
          <w:color w:val="auto"/>
          <w:szCs w:val="21"/>
        </w:rPr>
        <w:t>评</w:t>
      </w:r>
      <w:r>
        <w:rPr>
          <w:rFonts w:ascii="宋体" w:hAnsi="宋体"/>
          <w:color w:val="auto"/>
          <w:szCs w:val="21"/>
        </w:rPr>
        <w:t>审</w:t>
      </w:r>
      <w:r>
        <w:rPr>
          <w:rFonts w:hint="eastAsia" w:ascii="宋体" w:hAnsi="宋体"/>
          <w:color w:val="auto"/>
          <w:szCs w:val="21"/>
        </w:rPr>
        <w:t>小组按</w:t>
      </w:r>
      <w:r>
        <w:rPr>
          <w:rFonts w:ascii="宋体" w:hAnsi="宋体"/>
          <w:b/>
          <w:color w:val="auto"/>
          <w:szCs w:val="21"/>
        </w:rPr>
        <w:t>评</w:t>
      </w:r>
      <w:r>
        <w:rPr>
          <w:rFonts w:hint="eastAsia" w:ascii="宋体" w:hAnsi="宋体"/>
          <w:b/>
          <w:color w:val="auto"/>
          <w:szCs w:val="21"/>
        </w:rPr>
        <w:t>审</w:t>
      </w:r>
      <w:r>
        <w:rPr>
          <w:rFonts w:ascii="宋体" w:hAnsi="宋体"/>
          <w:b/>
          <w:color w:val="auto"/>
          <w:szCs w:val="21"/>
        </w:rPr>
        <w:t>得分由</w:t>
      </w:r>
      <w:r>
        <w:rPr>
          <w:rFonts w:hint="eastAsia" w:ascii="宋体" w:hAnsi="宋体"/>
          <w:b/>
          <w:color w:val="auto"/>
          <w:szCs w:val="21"/>
        </w:rPr>
        <w:t>高</w:t>
      </w:r>
      <w:r>
        <w:rPr>
          <w:rFonts w:ascii="宋体" w:hAnsi="宋体"/>
          <w:b/>
          <w:color w:val="auto"/>
          <w:szCs w:val="21"/>
        </w:rPr>
        <w:t>到</w:t>
      </w:r>
      <w:r>
        <w:rPr>
          <w:rFonts w:hint="eastAsia" w:ascii="宋体" w:hAnsi="宋体"/>
          <w:b/>
          <w:color w:val="auto"/>
          <w:szCs w:val="21"/>
        </w:rPr>
        <w:t>低</w:t>
      </w:r>
      <w:r>
        <w:rPr>
          <w:rFonts w:ascii="宋体" w:hAnsi="宋体"/>
          <w:color w:val="auto"/>
          <w:szCs w:val="21"/>
        </w:rPr>
        <w:t>的顺序推荐</w:t>
      </w:r>
      <w:r>
        <w:rPr>
          <w:rFonts w:hint="eastAsia" w:ascii="宋体" w:hAnsi="宋体"/>
          <w:color w:val="auto"/>
          <w:szCs w:val="21"/>
        </w:rPr>
        <w:t>前一至三名为</w:t>
      </w:r>
      <w:r>
        <w:rPr>
          <w:rFonts w:ascii="宋体" w:hAnsi="宋体"/>
          <w:color w:val="auto"/>
          <w:szCs w:val="21"/>
        </w:rPr>
        <w:t>中选候选人</w:t>
      </w:r>
      <w:r>
        <w:rPr>
          <w:rFonts w:hint="eastAsia" w:ascii="宋体" w:hAnsi="宋体"/>
          <w:color w:val="auto"/>
          <w:szCs w:val="21"/>
        </w:rPr>
        <w:t>，排名第一的</w:t>
      </w:r>
      <w:r>
        <w:rPr>
          <w:rFonts w:ascii="宋体" w:hAnsi="宋体"/>
          <w:color w:val="auto"/>
          <w:szCs w:val="21"/>
        </w:rPr>
        <w:t>中选</w:t>
      </w:r>
      <w:r>
        <w:rPr>
          <w:rFonts w:hint="eastAsia" w:ascii="宋体" w:hAnsi="宋体"/>
          <w:color w:val="auto"/>
          <w:szCs w:val="21"/>
        </w:rPr>
        <w:t>候选人放弃或因不可抗力提出不能履行合同的，比选人既可以按顺序确定排名第二的</w:t>
      </w:r>
      <w:r>
        <w:rPr>
          <w:rFonts w:ascii="宋体" w:hAnsi="宋体"/>
          <w:color w:val="auto"/>
          <w:szCs w:val="21"/>
        </w:rPr>
        <w:t>中选候选人</w:t>
      </w:r>
      <w:r>
        <w:rPr>
          <w:rFonts w:hint="eastAsia" w:ascii="宋体" w:hAnsi="宋体"/>
          <w:color w:val="auto"/>
          <w:szCs w:val="21"/>
        </w:rPr>
        <w:t>为</w:t>
      </w:r>
      <w:r>
        <w:rPr>
          <w:rFonts w:ascii="宋体" w:hAnsi="宋体"/>
          <w:color w:val="auto"/>
          <w:szCs w:val="21"/>
        </w:rPr>
        <w:t>中选人</w:t>
      </w:r>
      <w:r>
        <w:rPr>
          <w:rFonts w:hint="eastAsia" w:ascii="宋体" w:hAnsi="宋体"/>
          <w:color w:val="auto"/>
          <w:szCs w:val="21"/>
        </w:rPr>
        <w:t>并</w:t>
      </w:r>
      <w:r>
        <w:rPr>
          <w:rFonts w:hint="eastAsia" w:ascii="宋体" w:hAnsi="宋体"/>
          <w:color w:val="auto"/>
          <w:szCs w:val="21"/>
          <w:lang w:eastAsia="zh-CN"/>
        </w:rPr>
        <w:t>以此类推</w:t>
      </w:r>
      <w:r>
        <w:rPr>
          <w:rFonts w:hint="eastAsia" w:ascii="宋体" w:hAnsi="宋体"/>
          <w:color w:val="auto"/>
          <w:szCs w:val="21"/>
        </w:rPr>
        <w:t>，也可以重新组织比选</w:t>
      </w:r>
      <w:r>
        <w:rPr>
          <w:rFonts w:ascii="宋体" w:hAnsi="宋体"/>
          <w:color w:val="auto"/>
          <w:szCs w:val="21"/>
        </w:rPr>
        <w:t>。</w:t>
      </w:r>
    </w:p>
    <w:p w14:paraId="466123AD">
      <w:pPr>
        <w:spacing w:line="360" w:lineRule="auto"/>
        <w:ind w:firstLine="420" w:firstLineChars="200"/>
        <w:rPr>
          <w:rFonts w:ascii="宋体" w:hAnsi="宋体"/>
          <w:color w:val="auto"/>
          <w:szCs w:val="21"/>
        </w:rPr>
      </w:pPr>
      <w:r>
        <w:rPr>
          <w:rFonts w:ascii="宋体" w:hAnsi="宋体"/>
          <w:color w:val="auto"/>
          <w:szCs w:val="21"/>
        </w:rPr>
        <w:t>评审</w:t>
      </w:r>
      <w:r>
        <w:rPr>
          <w:rFonts w:hint="eastAsia" w:ascii="宋体" w:hAnsi="宋体"/>
          <w:color w:val="auto"/>
          <w:szCs w:val="21"/>
        </w:rPr>
        <w:t>得分</w:t>
      </w:r>
      <w:r>
        <w:rPr>
          <w:rFonts w:ascii="宋体" w:hAnsi="宋体"/>
          <w:color w:val="auto"/>
          <w:szCs w:val="21"/>
        </w:rPr>
        <w:t>相</w:t>
      </w:r>
      <w:r>
        <w:rPr>
          <w:rFonts w:hint="eastAsia" w:ascii="宋体" w:hAnsi="宋体"/>
          <w:color w:val="auto"/>
          <w:szCs w:val="21"/>
        </w:rPr>
        <w:t>同：</w:t>
      </w:r>
    </w:p>
    <w:p w14:paraId="251302B9">
      <w:pPr>
        <w:spacing w:line="360" w:lineRule="auto"/>
        <w:ind w:firstLine="420" w:firstLineChars="200"/>
        <w:rPr>
          <w:rFonts w:ascii="宋体" w:hAnsi="宋体"/>
          <w:color w:val="auto"/>
          <w:szCs w:val="21"/>
        </w:rPr>
      </w:pPr>
      <w:r>
        <w:rPr>
          <w:rFonts w:hint="eastAsia" w:ascii="宋体" w:hAnsi="宋体"/>
          <w:color w:val="auto"/>
          <w:szCs w:val="21"/>
        </w:rPr>
        <w:t>（1）申请</w:t>
      </w:r>
      <w:r>
        <w:rPr>
          <w:rFonts w:ascii="宋体" w:hAnsi="宋体"/>
          <w:color w:val="auto"/>
          <w:szCs w:val="21"/>
        </w:rPr>
        <w:t>报价低的优先</w:t>
      </w:r>
      <w:r>
        <w:rPr>
          <w:rFonts w:hint="eastAsia" w:ascii="宋体" w:hAnsi="宋体"/>
          <w:color w:val="auto"/>
          <w:szCs w:val="21"/>
        </w:rPr>
        <w:t>；</w:t>
      </w:r>
    </w:p>
    <w:p w14:paraId="542FEAA3">
      <w:pPr>
        <w:spacing w:line="360" w:lineRule="auto"/>
        <w:ind w:firstLine="420" w:firstLineChars="200"/>
        <w:rPr>
          <w:rFonts w:ascii="宋体" w:hAnsi="宋体"/>
          <w:color w:val="auto"/>
          <w:szCs w:val="21"/>
        </w:rPr>
      </w:pPr>
      <w:r>
        <w:rPr>
          <w:rFonts w:hint="eastAsia" w:ascii="宋体" w:hAnsi="宋体"/>
          <w:color w:val="auto"/>
          <w:szCs w:val="21"/>
        </w:rPr>
        <w:t>（2）申请</w:t>
      </w:r>
      <w:r>
        <w:rPr>
          <w:rFonts w:ascii="宋体" w:hAnsi="宋体"/>
          <w:color w:val="auto"/>
          <w:szCs w:val="21"/>
        </w:rPr>
        <w:t>报价也</w:t>
      </w:r>
      <w:r>
        <w:rPr>
          <w:rFonts w:hint="eastAsia" w:ascii="宋体" w:hAnsi="宋体"/>
          <w:color w:val="auto"/>
          <w:szCs w:val="21"/>
        </w:rPr>
        <w:t>相同</w:t>
      </w:r>
      <w:r>
        <w:rPr>
          <w:rFonts w:ascii="宋体" w:hAnsi="宋体"/>
          <w:color w:val="auto"/>
          <w:szCs w:val="21"/>
        </w:rPr>
        <w:t>的，由评审</w:t>
      </w:r>
      <w:r>
        <w:rPr>
          <w:rFonts w:hint="eastAsia" w:ascii="宋体" w:hAnsi="宋体"/>
          <w:color w:val="auto"/>
          <w:szCs w:val="21"/>
        </w:rPr>
        <w:t>小组根据申请人服务方案</w:t>
      </w:r>
      <w:r>
        <w:rPr>
          <w:rFonts w:ascii="宋体" w:hAnsi="宋体"/>
          <w:color w:val="auto"/>
          <w:szCs w:val="21"/>
        </w:rPr>
        <w:t>优</w:t>
      </w:r>
      <w:r>
        <w:rPr>
          <w:rFonts w:hint="eastAsia" w:ascii="宋体" w:hAnsi="宋体"/>
          <w:color w:val="auto"/>
          <w:szCs w:val="21"/>
        </w:rPr>
        <w:t>劣推荐中选</w:t>
      </w:r>
      <w:r>
        <w:rPr>
          <w:rFonts w:ascii="宋体" w:hAnsi="宋体"/>
          <w:color w:val="auto"/>
          <w:szCs w:val="21"/>
        </w:rPr>
        <w:t>候选人排序</w:t>
      </w:r>
      <w:r>
        <w:rPr>
          <w:rFonts w:hint="eastAsia" w:ascii="宋体" w:hAnsi="宋体"/>
          <w:color w:val="auto"/>
          <w:szCs w:val="21"/>
        </w:rPr>
        <w:t>；</w:t>
      </w:r>
    </w:p>
    <w:p w14:paraId="5A0705B6">
      <w:pPr>
        <w:spacing w:line="360" w:lineRule="auto"/>
        <w:ind w:firstLine="420" w:firstLineChars="200"/>
        <w:rPr>
          <w:rFonts w:ascii="宋体" w:hAnsi="宋体"/>
          <w:color w:val="auto"/>
          <w:szCs w:val="21"/>
        </w:rPr>
      </w:pPr>
      <w:r>
        <w:rPr>
          <w:rFonts w:hint="eastAsia" w:ascii="宋体" w:hAnsi="宋体"/>
          <w:color w:val="auto"/>
          <w:szCs w:val="21"/>
        </w:rPr>
        <w:t>（3）如评</w:t>
      </w:r>
      <w:r>
        <w:rPr>
          <w:rFonts w:ascii="宋体" w:hAnsi="宋体"/>
          <w:color w:val="auto"/>
          <w:szCs w:val="21"/>
        </w:rPr>
        <w:t>审</w:t>
      </w:r>
      <w:r>
        <w:rPr>
          <w:rFonts w:hint="eastAsia" w:ascii="宋体" w:hAnsi="宋体"/>
          <w:color w:val="auto"/>
          <w:szCs w:val="21"/>
        </w:rPr>
        <w:t>小组</w:t>
      </w:r>
      <w:r>
        <w:rPr>
          <w:rFonts w:ascii="宋体" w:hAnsi="宋体"/>
          <w:color w:val="auto"/>
          <w:szCs w:val="21"/>
        </w:rPr>
        <w:t>无法判断优劣的，</w:t>
      </w:r>
      <w:r>
        <w:rPr>
          <w:rFonts w:hint="eastAsia" w:ascii="宋体" w:hAnsi="宋体"/>
          <w:color w:val="auto"/>
          <w:szCs w:val="21"/>
        </w:rPr>
        <w:t>在评审小组的监督下，由评</w:t>
      </w:r>
      <w:r>
        <w:rPr>
          <w:rFonts w:ascii="宋体" w:hAnsi="宋体"/>
          <w:color w:val="auto"/>
          <w:szCs w:val="21"/>
        </w:rPr>
        <w:t>审</w:t>
      </w:r>
      <w:r>
        <w:rPr>
          <w:rFonts w:hint="eastAsia" w:ascii="宋体" w:hAnsi="宋体"/>
          <w:color w:val="auto"/>
          <w:szCs w:val="21"/>
        </w:rPr>
        <w:t>得分相</w:t>
      </w:r>
      <w:r>
        <w:rPr>
          <w:rFonts w:ascii="宋体" w:hAnsi="宋体"/>
          <w:color w:val="auto"/>
          <w:szCs w:val="21"/>
        </w:rPr>
        <w:t>同的</w:t>
      </w:r>
      <w:r>
        <w:rPr>
          <w:rFonts w:hint="eastAsia" w:ascii="宋体" w:hAnsi="宋体"/>
          <w:color w:val="auto"/>
          <w:szCs w:val="21"/>
        </w:rPr>
        <w:t>申请人现场以随机抽签的方式确定</w:t>
      </w:r>
      <w:r>
        <w:rPr>
          <w:rFonts w:ascii="宋体" w:hAnsi="宋体"/>
          <w:color w:val="auto"/>
          <w:szCs w:val="21"/>
        </w:rPr>
        <w:t>排名。</w:t>
      </w:r>
    </w:p>
    <w:p w14:paraId="0599D10C">
      <w:pPr>
        <w:spacing w:line="360" w:lineRule="auto"/>
        <w:ind w:firstLine="422" w:firstLineChars="200"/>
        <w:rPr>
          <w:rFonts w:ascii="宋体" w:hAnsi="宋体"/>
          <w:b/>
          <w:bCs/>
          <w:color w:val="auto"/>
          <w:szCs w:val="21"/>
        </w:rPr>
      </w:pPr>
      <w:r>
        <w:rPr>
          <w:rFonts w:hint="eastAsia" w:ascii="宋体" w:hAnsi="宋体"/>
          <w:b/>
          <w:bCs/>
          <w:color w:val="auto"/>
          <w:szCs w:val="21"/>
        </w:rPr>
        <w:t>2.5评审结果</w:t>
      </w:r>
    </w:p>
    <w:p w14:paraId="7DBDDA79">
      <w:pPr>
        <w:tabs>
          <w:tab w:val="left" w:pos="1035"/>
        </w:tabs>
        <w:spacing w:line="360" w:lineRule="auto"/>
        <w:ind w:firstLine="420" w:firstLineChars="200"/>
        <w:jc w:val="left"/>
        <w:rPr>
          <w:rFonts w:ascii="宋体" w:hAnsi="宋体"/>
          <w:color w:val="auto"/>
          <w:szCs w:val="21"/>
        </w:rPr>
      </w:pPr>
      <w:r>
        <w:rPr>
          <w:rFonts w:hint="eastAsia" w:ascii="宋体" w:hAnsi="宋体"/>
          <w:color w:val="auto"/>
          <w:szCs w:val="21"/>
        </w:rPr>
        <w:t>评审小组完成评审后，应向比选人提交书面评审报告。评审报告由评审小组全体成员签字。对评审结论持异议的评审小组成员可以书面方式阐述其不同意见和理由。评审小组成员拒绝在评审报告上签字且不陈述其不同意见和理由的视为同意评审结论。</w:t>
      </w:r>
    </w:p>
    <w:p w14:paraId="675C5074">
      <w:pPr>
        <w:pStyle w:val="18"/>
        <w:spacing w:after="0" w:line="360" w:lineRule="auto"/>
        <w:ind w:left="0" w:leftChars="0" w:firstLine="420" w:firstLineChars="200"/>
        <w:rPr>
          <w:rFonts w:ascii="宋体" w:hAnsi="宋体"/>
          <w:color w:val="auto"/>
        </w:rPr>
      </w:pPr>
      <w:r>
        <w:rPr>
          <w:rFonts w:ascii="宋体" w:hAnsi="宋体"/>
          <w:color w:val="auto"/>
        </w:rPr>
        <w:br w:type="page"/>
      </w:r>
    </w:p>
    <w:p w14:paraId="2B771D86">
      <w:pPr>
        <w:pStyle w:val="118"/>
        <w:spacing w:before="312" w:beforeLines="100" w:after="0" w:line="240" w:lineRule="auto"/>
        <w:jc w:val="center"/>
        <w:rPr>
          <w:rFonts w:hint="default" w:ascii="方正小标宋简体" w:hAnsi="方正小标宋简体" w:eastAsia="方正小标宋简体" w:cs="方正小标宋简体"/>
          <w:color w:val="auto"/>
        </w:rPr>
      </w:pPr>
      <w:bookmarkStart w:id="163" w:name="_Toc493495635"/>
      <w:bookmarkStart w:id="164" w:name="_Toc519586223"/>
      <w:bookmarkStart w:id="165" w:name="_Toc493496072"/>
      <w:bookmarkStart w:id="166" w:name="_Toc30036"/>
      <w:r>
        <w:rPr>
          <w:rFonts w:ascii="方正小标宋简体" w:hAnsi="方正小标宋简体" w:eastAsia="方正小标宋简体" w:cs="方正小标宋简体"/>
          <w:color w:val="auto"/>
        </w:rPr>
        <w:t xml:space="preserve">第四章 </w:t>
      </w:r>
      <w:bookmarkEnd w:id="123"/>
      <w:bookmarkEnd w:id="163"/>
      <w:bookmarkEnd w:id="164"/>
      <w:bookmarkEnd w:id="165"/>
      <w:r>
        <w:rPr>
          <w:rFonts w:ascii="方正小标宋简体" w:hAnsi="方正小标宋简体" w:eastAsia="方正小标宋简体" w:cs="方正小标宋简体"/>
          <w:color w:val="auto"/>
        </w:rPr>
        <w:t>服务内容、质量及要求</w:t>
      </w:r>
      <w:bookmarkEnd w:id="166"/>
    </w:p>
    <w:p w14:paraId="1B0E8268">
      <w:pPr>
        <w:pStyle w:val="119"/>
        <w:rPr>
          <w:rFonts w:hint="default"/>
          <w:color w:val="auto"/>
        </w:rPr>
      </w:pPr>
    </w:p>
    <w:p w14:paraId="7CB953CE">
      <w:pPr>
        <w:pStyle w:val="36"/>
        <w:spacing w:before="312" w:beforeLines="100" w:after="0" w:line="240" w:lineRule="auto"/>
        <w:rPr>
          <w:color w:val="auto"/>
        </w:rPr>
      </w:pPr>
      <w:r>
        <w:rPr>
          <w:rFonts w:hint="eastAsia"/>
          <w:color w:val="auto"/>
        </w:rPr>
        <w:t>1.按需完成</w:t>
      </w:r>
      <w:r>
        <w:rPr>
          <w:rFonts w:hint="eastAsia"/>
          <w:color w:val="auto"/>
          <w:lang w:val="en-US" w:eastAsia="zh-CN"/>
        </w:rPr>
        <w:t>代理贵阳黄大飞诉讼及后期贵阳市行政区域内的诉讼案件</w:t>
      </w:r>
      <w:r>
        <w:rPr>
          <w:rFonts w:hint="eastAsia"/>
          <w:color w:val="auto"/>
        </w:rPr>
        <w:t>；</w:t>
      </w:r>
    </w:p>
    <w:p w14:paraId="06E3CC2B">
      <w:pPr>
        <w:pStyle w:val="36"/>
        <w:spacing w:before="312" w:beforeLines="100" w:after="0" w:line="240" w:lineRule="auto"/>
        <w:rPr>
          <w:color w:val="auto"/>
        </w:rPr>
      </w:pPr>
      <w:r>
        <w:rPr>
          <w:rFonts w:hint="eastAsia"/>
          <w:color w:val="auto"/>
        </w:rPr>
        <w:t>2.对</w:t>
      </w:r>
      <w:r>
        <w:rPr>
          <w:rFonts w:hint="eastAsia"/>
          <w:color w:val="auto"/>
          <w:lang w:val="en-US" w:eastAsia="zh-CN"/>
        </w:rPr>
        <w:t>代理贵阳黄大飞诉讼项目</w:t>
      </w:r>
      <w:r>
        <w:rPr>
          <w:rFonts w:hint="eastAsia"/>
          <w:color w:val="auto"/>
        </w:rPr>
        <w:t>档案做好整理和移交工作；</w:t>
      </w:r>
    </w:p>
    <w:p w14:paraId="49019388">
      <w:pPr>
        <w:pStyle w:val="36"/>
        <w:spacing w:before="312" w:beforeLines="100" w:after="0" w:line="240" w:lineRule="auto"/>
        <w:rPr>
          <w:color w:val="auto"/>
        </w:rPr>
      </w:pPr>
    </w:p>
    <w:p w14:paraId="2E83C954">
      <w:pPr>
        <w:pStyle w:val="118"/>
        <w:spacing w:before="312" w:beforeLines="100" w:after="0" w:line="240" w:lineRule="auto"/>
        <w:jc w:val="center"/>
        <w:rPr>
          <w:rFonts w:hint="eastAsia" w:ascii="宋体" w:hAnsi="宋体" w:eastAsia="方正小标宋简体"/>
          <w:color w:val="auto"/>
          <w:lang w:eastAsia="zh-CN"/>
        </w:rPr>
      </w:pPr>
      <w:r>
        <w:rPr>
          <w:rFonts w:ascii="宋体" w:hAnsi="宋体"/>
          <w:color w:val="auto"/>
        </w:rPr>
        <w:br w:type="page"/>
      </w:r>
      <w:bookmarkStart w:id="167" w:name="_Toc10797"/>
      <w:r>
        <w:rPr>
          <w:rFonts w:ascii="方正小标宋简体" w:hAnsi="方正小标宋简体" w:eastAsia="方正小标宋简体" w:cs="方正小标宋简体"/>
          <w:color w:val="auto"/>
        </w:rPr>
        <w:t>第五章 合同主要条款</w:t>
      </w:r>
      <w:bookmarkEnd w:id="167"/>
      <w:r>
        <w:rPr>
          <w:rFonts w:hint="eastAsia" w:ascii="方正小标宋简体" w:hAnsi="方正小标宋简体" w:eastAsia="方正小标宋简体" w:cs="方正小标宋简体"/>
          <w:color w:val="auto"/>
          <w:lang w:eastAsia="zh-CN"/>
        </w:rPr>
        <w:t>（</w:t>
      </w:r>
      <w:r>
        <w:rPr>
          <w:rFonts w:hint="eastAsia" w:ascii="方正小标宋简体" w:hAnsi="方正小标宋简体" w:eastAsia="方正小标宋简体" w:cs="方正小标宋简体"/>
          <w:color w:val="auto"/>
          <w:lang w:val="en-US" w:eastAsia="zh-CN"/>
        </w:rPr>
        <w:t>具体条款另行确定</w:t>
      </w:r>
      <w:r>
        <w:rPr>
          <w:rFonts w:hint="eastAsia" w:ascii="方正小标宋简体" w:hAnsi="方正小标宋简体" w:eastAsia="方正小标宋简体" w:cs="方正小标宋简体"/>
          <w:color w:val="auto"/>
          <w:lang w:eastAsia="zh-CN"/>
        </w:rPr>
        <w:t>）</w:t>
      </w: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14:paraId="63B9149F">
      <w:pPr>
        <w:rPr>
          <w:rFonts w:eastAsia="方正小标宋简体"/>
          <w:color w:val="auto"/>
        </w:rPr>
      </w:pPr>
      <w:bookmarkStart w:id="168" w:name="_Toc294266397"/>
      <w:bookmarkStart w:id="169" w:name="_Toc6019"/>
      <w:bookmarkStart w:id="170" w:name="_Toc493496075"/>
      <w:bookmarkStart w:id="171" w:name="_Toc519586226"/>
      <w:bookmarkStart w:id="172" w:name="_Toc493495638"/>
    </w:p>
    <w:p w14:paraId="048A407A">
      <w:pPr>
        <w:pStyle w:val="36"/>
        <w:keepNext w:val="0"/>
        <w:keepLines w:val="0"/>
        <w:pageBreakBefore w:val="0"/>
        <w:widowControl w:val="0"/>
        <w:kinsoku/>
        <w:wordWrap/>
        <w:overflowPunct/>
        <w:topLinePunct w:val="0"/>
        <w:autoSpaceDE/>
        <w:autoSpaceDN/>
        <w:bidi w:val="0"/>
        <w:adjustRightInd/>
        <w:snapToGrid/>
        <w:spacing w:before="312" w:beforeLines="100" w:after="0" w:line="240" w:lineRule="auto"/>
        <w:ind w:firstLine="420" w:firstLineChars="200"/>
        <w:textAlignment w:val="auto"/>
        <w:rPr>
          <w:rFonts w:hint="eastAsia"/>
          <w:color w:val="auto"/>
        </w:rPr>
      </w:pPr>
      <w:r>
        <w:rPr>
          <w:rFonts w:hint="eastAsia"/>
          <w:color w:val="auto"/>
        </w:rPr>
        <w:t>1.代理贵阳黄大飞诉讼案。</w:t>
      </w:r>
    </w:p>
    <w:p w14:paraId="382D90A3">
      <w:pPr>
        <w:keepNext w:val="0"/>
        <w:keepLines w:val="0"/>
        <w:pageBreakBefore w:val="0"/>
        <w:widowControl w:val="0"/>
        <w:kinsoku/>
        <w:wordWrap/>
        <w:overflowPunct/>
        <w:topLinePunct w:val="0"/>
        <w:autoSpaceDE/>
        <w:autoSpaceDN/>
        <w:bidi w:val="0"/>
        <w:adjustRightInd/>
        <w:snapToGrid/>
        <w:spacing w:before="312" w:beforeLines="100" w:after="0" w:line="520" w:lineRule="exact"/>
        <w:ind w:firstLine="420" w:firstLineChars="200"/>
        <w:textAlignment w:val="auto"/>
        <w:rPr>
          <w:rFonts w:hint="eastAsia" w:ascii="Calibri" w:hAnsi="Calibri" w:eastAsia="宋体" w:cs="Times New Roman"/>
          <w:b w:val="0"/>
          <w:bCs w:val="0"/>
          <w:color w:val="auto"/>
          <w:sz w:val="21"/>
          <w:lang w:val="en-US" w:eastAsia="zh-CN"/>
        </w:rPr>
      </w:pPr>
      <w:r>
        <w:rPr>
          <w:rFonts w:hint="eastAsia"/>
          <w:color w:val="auto"/>
        </w:rPr>
        <w:t>2.如资产公司后续</w:t>
      </w:r>
      <w:r>
        <w:rPr>
          <w:rFonts w:hint="eastAsia"/>
          <w:color w:val="auto"/>
          <w:lang w:eastAsia="zh-CN"/>
        </w:rPr>
        <w:t>因</w:t>
      </w:r>
      <w:r>
        <w:rPr>
          <w:rFonts w:hint="eastAsia"/>
          <w:color w:val="auto"/>
        </w:rPr>
        <w:t>四川腾利鑫建筑工程有限公司、四川腾利鑫建筑工程有限公司贵阳分公司而发生的股东损害公司债权人利益责任纠纷诉讼</w:t>
      </w:r>
      <w:r>
        <w:rPr>
          <w:rFonts w:hint="eastAsia"/>
          <w:color w:val="auto"/>
          <w:lang w:val="en-US" w:eastAsia="zh-CN"/>
        </w:rPr>
        <w:t>为</w:t>
      </w:r>
      <w:r>
        <w:rPr>
          <w:rFonts w:hint="eastAsia"/>
          <w:color w:val="auto"/>
        </w:rPr>
        <w:t>案</w:t>
      </w:r>
      <w:r>
        <w:rPr>
          <w:rFonts w:hint="eastAsia"/>
          <w:color w:val="auto"/>
          <w:lang w:val="en-US" w:eastAsia="zh-CN"/>
        </w:rPr>
        <w:t>由</w:t>
      </w:r>
      <w:r>
        <w:rPr>
          <w:rFonts w:hint="eastAsia"/>
          <w:color w:val="auto"/>
        </w:rPr>
        <w:t>，均</w:t>
      </w:r>
      <w:r>
        <w:rPr>
          <w:rFonts w:hint="eastAsia"/>
          <w:color w:val="auto"/>
          <w:lang w:eastAsia="zh-CN"/>
        </w:rPr>
        <w:t>由</w:t>
      </w:r>
      <w:r>
        <w:rPr>
          <w:rFonts w:hint="eastAsia"/>
          <w:color w:val="auto"/>
        </w:rPr>
        <w:t>乙方代理，代理阶段均包括一审、二审、再审，代理费用不再另行计取。</w:t>
      </w:r>
      <w:r>
        <w:rPr>
          <w:rFonts w:hint="eastAsia"/>
          <w:color w:val="auto"/>
          <w:lang w:val="en-US" w:eastAsia="zh-CN"/>
        </w:rPr>
        <w:t>资产公司</w:t>
      </w:r>
      <w:r>
        <w:rPr>
          <w:rFonts w:hint="eastAsia" w:ascii="Calibri" w:hAnsi="Calibri" w:eastAsia="宋体" w:cs="Times New Roman"/>
          <w:b w:val="0"/>
          <w:bCs w:val="0"/>
          <w:color w:val="auto"/>
          <w:sz w:val="21"/>
          <w:lang w:val="en-US" w:eastAsia="zh-CN"/>
        </w:rPr>
        <w:t>仅支付办案期间所产生的打印费、住宿费、餐费、交通费等办案费用。如甲方在贵阳市行政区域内发生以上诉讼案件，但乙方拒绝代理的，则乙方应退还本案50%的代理费用。</w:t>
      </w:r>
    </w:p>
    <w:p w14:paraId="3B85D747">
      <w:pPr>
        <w:keepNext w:val="0"/>
        <w:keepLines w:val="0"/>
        <w:pageBreakBefore w:val="0"/>
        <w:widowControl w:val="0"/>
        <w:kinsoku/>
        <w:wordWrap/>
        <w:overflowPunct/>
        <w:topLinePunct w:val="0"/>
        <w:autoSpaceDE/>
        <w:autoSpaceDN/>
        <w:bidi w:val="0"/>
        <w:adjustRightInd/>
        <w:snapToGrid/>
        <w:spacing w:before="312" w:beforeLines="100" w:after="0" w:line="520" w:lineRule="exact"/>
        <w:ind w:firstLine="420" w:firstLineChars="200"/>
        <w:textAlignment w:val="auto"/>
        <w:rPr>
          <w:rFonts w:hint="default"/>
          <w:lang w:val="en-US" w:eastAsia="zh-CN"/>
        </w:rPr>
      </w:pPr>
      <w:r>
        <w:rPr>
          <w:rFonts w:hint="eastAsia" w:ascii="Calibri" w:hAnsi="Calibri" w:cs="Times New Roman"/>
          <w:b w:val="0"/>
          <w:bCs w:val="0"/>
          <w:color w:val="auto"/>
          <w:sz w:val="21"/>
          <w:lang w:val="en-US" w:eastAsia="zh-CN"/>
        </w:rPr>
        <w:t>3.</w:t>
      </w:r>
      <w:r>
        <w:rPr>
          <w:rFonts w:hint="eastAsia" w:ascii="Calibri" w:hAnsi="Calibri" w:eastAsia="宋体" w:cs="Times New Roman"/>
          <w:b w:val="0"/>
          <w:bCs w:val="0"/>
          <w:color w:val="auto"/>
          <w:szCs w:val="24"/>
          <w:lang w:val="en-US" w:eastAsia="zh-CN"/>
        </w:rPr>
        <w:t>半全风险代理，</w:t>
      </w:r>
      <w:r>
        <w:rPr>
          <w:rFonts w:hint="eastAsia" w:ascii="Calibri" w:hAnsi="Calibri" w:eastAsia="宋体" w:cs="Times New Roman"/>
          <w:b w:val="0"/>
          <w:bCs w:val="0"/>
          <w:color w:val="auto"/>
          <w:sz w:val="21"/>
          <w:szCs w:val="24"/>
        </w:rPr>
        <w:t>合同签订后15个工作日内支付</w:t>
      </w:r>
      <w:r>
        <w:rPr>
          <w:rFonts w:hint="eastAsia" w:ascii="Calibri" w:hAnsi="Calibri" w:eastAsia="宋体" w:cs="Times New Roman"/>
          <w:b w:val="0"/>
          <w:bCs w:val="0"/>
          <w:i w:val="0"/>
          <w:iCs w:val="0"/>
          <w:caps w:val="0"/>
          <w:strike w:val="0"/>
          <w:color w:val="auto"/>
          <w:spacing w:val="0"/>
          <w:kern w:val="2"/>
          <w:sz w:val="21"/>
          <w:szCs w:val="24"/>
          <w:u w:val="none"/>
          <w:lang w:val="en-US" w:eastAsia="zh-CN" w:bidi="ar-SA"/>
        </w:rPr>
        <w:t>固定基础代理费7万元，</w:t>
      </w:r>
      <w:r>
        <w:rPr>
          <w:rFonts w:hint="eastAsia" w:ascii="Calibri" w:hAnsi="Calibri" w:cs="Times New Roman"/>
          <w:b w:val="0"/>
          <w:bCs w:val="0"/>
          <w:i w:val="0"/>
          <w:iCs w:val="0"/>
          <w:caps w:val="0"/>
          <w:strike w:val="0"/>
          <w:color w:val="auto"/>
          <w:spacing w:val="0"/>
          <w:kern w:val="2"/>
          <w:sz w:val="21"/>
          <w:szCs w:val="24"/>
          <w:u w:val="none"/>
          <w:lang w:val="en-US" w:eastAsia="zh-CN" w:bidi="ar-SA"/>
        </w:rPr>
        <w:t>案件最终</w:t>
      </w:r>
      <w:r>
        <w:rPr>
          <w:rFonts w:hint="eastAsia" w:ascii="Calibri" w:hAnsi="Calibri" w:eastAsia="宋体" w:cs="Times New Roman"/>
          <w:b w:val="0"/>
          <w:bCs w:val="0"/>
          <w:color w:val="auto"/>
          <w:szCs w:val="24"/>
          <w:lang w:val="en-US" w:eastAsia="zh-CN"/>
        </w:rPr>
        <w:t>胜诉后资产公司支付</w:t>
      </w:r>
      <w:r>
        <w:rPr>
          <w:rFonts w:hint="eastAsia" w:cs="Times New Roman"/>
          <w:b w:val="0"/>
          <w:bCs w:val="0"/>
          <w:color w:val="auto"/>
          <w:szCs w:val="24"/>
          <w:lang w:val="en-US" w:eastAsia="zh-CN"/>
        </w:rPr>
        <w:t>剩余的</w:t>
      </w:r>
      <w:r>
        <w:rPr>
          <w:rFonts w:hint="eastAsia" w:ascii="Calibri" w:hAnsi="Calibri" w:eastAsia="宋体" w:cs="Times New Roman"/>
          <w:b w:val="0"/>
          <w:bCs w:val="0"/>
          <w:color w:val="auto"/>
          <w:szCs w:val="24"/>
          <w:lang w:val="en-US" w:eastAsia="zh-CN"/>
        </w:rPr>
        <w:t>律师代理费</w:t>
      </w:r>
      <w:r>
        <w:rPr>
          <w:rFonts w:hint="eastAsia"/>
          <w:color w:val="auto"/>
        </w:rPr>
        <w:t>。</w:t>
      </w:r>
    </w:p>
    <w:p w14:paraId="17BB0F1C">
      <w:pPr>
        <w:pStyle w:val="36"/>
        <w:spacing w:before="312" w:beforeLines="100" w:after="0" w:line="240" w:lineRule="auto"/>
        <w:ind w:firstLine="420" w:firstLineChars="200"/>
        <w:rPr>
          <w:rFonts w:ascii="方正小标宋简体" w:hAnsi="方正小标宋简体" w:eastAsia="方正小标宋简体" w:cs="方正小标宋简体"/>
          <w:color w:val="auto"/>
        </w:rPr>
      </w:pPr>
      <w:r>
        <w:rPr>
          <w:rFonts w:hint="eastAsia"/>
          <w:color w:val="auto"/>
        </w:rPr>
        <w:t>4.合同有效期至股东损害公司债权人利益责任纠纷类诉讼案件全部办理完毕之日止。</w:t>
      </w:r>
      <w:r>
        <w:rPr>
          <w:rFonts w:hint="eastAsia" w:ascii="方正小标宋简体" w:hAnsi="方正小标宋简体" w:eastAsia="方正小标宋简体" w:cs="方正小标宋简体"/>
          <w:color w:val="auto"/>
        </w:rPr>
        <w:br w:type="page"/>
      </w:r>
    </w:p>
    <w:p w14:paraId="25BA155E">
      <w:pPr>
        <w:pStyle w:val="36"/>
        <w:keepNext w:val="0"/>
        <w:keepLines w:val="0"/>
        <w:pageBreakBefore w:val="0"/>
        <w:widowControl w:val="0"/>
        <w:kinsoku/>
        <w:wordWrap/>
        <w:overflowPunct/>
        <w:topLinePunct w:val="0"/>
        <w:autoSpaceDE/>
        <w:autoSpaceDN/>
        <w:bidi w:val="0"/>
        <w:adjustRightInd/>
        <w:snapToGrid/>
        <w:spacing w:before="312" w:beforeLines="100" w:after="0" w:line="240" w:lineRule="auto"/>
        <w:ind w:firstLine="420" w:firstLineChars="200"/>
        <w:textAlignment w:val="auto"/>
        <w:rPr>
          <w:rFonts w:hint="default" w:ascii="Calibri" w:hAnsi="Calibri" w:eastAsia="宋体" w:cs="Times New Roman"/>
          <w:color w:val="auto"/>
          <w:kern w:val="2"/>
          <w:sz w:val="21"/>
          <w:szCs w:val="24"/>
          <w:lang w:val="en-US" w:eastAsia="zh-CN" w:bidi="ar-SA"/>
        </w:rPr>
      </w:pPr>
    </w:p>
    <w:p w14:paraId="76589B39">
      <w:pPr>
        <w:pStyle w:val="118"/>
        <w:spacing w:before="312" w:beforeLines="100" w:after="0" w:line="240" w:lineRule="auto"/>
        <w:ind w:firstLine="0"/>
        <w:rPr>
          <w:rFonts w:hint="default" w:ascii="方正小标宋简体" w:hAnsi="方正小标宋简体" w:eastAsia="方正小标宋简体" w:cs="方正小标宋简体"/>
          <w:color w:val="auto"/>
        </w:rPr>
      </w:pPr>
    </w:p>
    <w:p w14:paraId="1047C0D4">
      <w:pPr>
        <w:pStyle w:val="118"/>
        <w:spacing w:before="312" w:beforeLines="100" w:after="0" w:line="240" w:lineRule="auto"/>
        <w:ind w:firstLine="0"/>
        <w:jc w:val="center"/>
        <w:rPr>
          <w:rFonts w:hint="default" w:ascii="方正小标宋简体" w:hAnsi="方正小标宋简体" w:eastAsia="方正小标宋简体" w:cs="方正小标宋简体"/>
          <w:color w:val="auto"/>
        </w:rPr>
      </w:pPr>
      <w:r>
        <w:rPr>
          <w:rFonts w:ascii="方正小标宋简体" w:hAnsi="方正小标宋简体" w:eastAsia="方正小标宋简体" w:cs="方正小标宋简体"/>
          <w:color w:val="auto"/>
        </w:rPr>
        <w:t>第六章 比选申请文件格式</w:t>
      </w:r>
      <w:bookmarkEnd w:id="168"/>
      <w:bookmarkEnd w:id="169"/>
      <w:bookmarkEnd w:id="170"/>
      <w:bookmarkEnd w:id="171"/>
      <w:bookmarkEnd w:id="172"/>
    </w:p>
    <w:p w14:paraId="059A123B">
      <w:pPr>
        <w:spacing w:before="312" w:beforeLines="100"/>
        <w:ind w:firstLine="3012" w:firstLineChars="1000"/>
        <w:outlineLvl w:val="0"/>
        <w:rPr>
          <w:rFonts w:ascii="宋体" w:hAnsi="宋体"/>
          <w:b/>
          <w:color w:val="auto"/>
          <w:sz w:val="30"/>
          <w:szCs w:val="30"/>
        </w:rPr>
      </w:pPr>
      <w:bookmarkStart w:id="173" w:name="_Toc19862"/>
    </w:p>
    <w:p w14:paraId="536437CD">
      <w:pPr>
        <w:spacing w:before="312" w:beforeLines="100"/>
        <w:ind w:firstLine="3012" w:firstLineChars="1000"/>
        <w:outlineLvl w:val="0"/>
        <w:rPr>
          <w:rFonts w:ascii="宋体" w:hAnsi="宋体"/>
          <w:b/>
          <w:color w:val="auto"/>
          <w:sz w:val="30"/>
          <w:szCs w:val="30"/>
        </w:rPr>
      </w:pPr>
      <w:r>
        <w:rPr>
          <w:rFonts w:hint="eastAsia" w:ascii="宋体" w:hAnsi="宋体"/>
          <w:b/>
          <w:color w:val="auto"/>
          <w:sz w:val="30"/>
          <w:szCs w:val="30"/>
        </w:rPr>
        <w:t>项目名称：</w:t>
      </w:r>
      <w:bookmarkEnd w:id="173"/>
    </w:p>
    <w:p w14:paraId="7F811B6A">
      <w:pPr>
        <w:spacing w:before="312" w:beforeLines="100"/>
        <w:ind w:firstLine="420" w:firstLineChars="200"/>
        <w:rPr>
          <w:rFonts w:ascii="宋体" w:hAnsi="宋体"/>
          <w:color w:val="auto"/>
        </w:rPr>
      </w:pPr>
    </w:p>
    <w:p w14:paraId="0B029F9B">
      <w:pPr>
        <w:spacing w:before="312" w:beforeLines="100"/>
        <w:jc w:val="center"/>
        <w:outlineLvl w:val="0"/>
        <w:rPr>
          <w:rFonts w:ascii="方正小标宋简体" w:hAnsi="方正小标宋简体" w:eastAsia="方正小标宋简体" w:cs="方正小标宋简体"/>
          <w:color w:val="auto"/>
          <w:sz w:val="52"/>
          <w:szCs w:val="52"/>
        </w:rPr>
      </w:pPr>
      <w:bookmarkStart w:id="174" w:name="_Toc32399"/>
      <w:r>
        <w:rPr>
          <w:rFonts w:hint="eastAsia" w:ascii="方正小标宋简体" w:hAnsi="方正小标宋简体" w:eastAsia="方正小标宋简体" w:cs="方正小标宋简体"/>
          <w:color w:val="auto"/>
          <w:sz w:val="52"/>
          <w:szCs w:val="52"/>
        </w:rPr>
        <w:t>比选申请文件</w:t>
      </w:r>
      <w:bookmarkEnd w:id="174"/>
    </w:p>
    <w:p w14:paraId="37F9177F">
      <w:pPr>
        <w:spacing w:before="312" w:beforeLines="100"/>
        <w:ind w:firstLine="420" w:firstLineChars="200"/>
        <w:rPr>
          <w:rFonts w:ascii="宋体" w:hAnsi="宋体"/>
          <w:color w:val="auto"/>
        </w:rPr>
      </w:pPr>
    </w:p>
    <w:p w14:paraId="0904A788">
      <w:pPr>
        <w:spacing w:before="312" w:beforeLines="100"/>
        <w:jc w:val="center"/>
        <w:outlineLvl w:val="0"/>
        <w:rPr>
          <w:rFonts w:ascii="宋体" w:hAnsi="宋体"/>
          <w:b/>
          <w:color w:val="auto"/>
          <w:sz w:val="28"/>
          <w:szCs w:val="28"/>
        </w:rPr>
      </w:pPr>
      <w:bookmarkStart w:id="175" w:name="_Toc18876"/>
      <w:r>
        <w:rPr>
          <w:rFonts w:hint="eastAsia" w:ascii="宋体" w:hAnsi="宋体"/>
          <w:b/>
          <w:color w:val="auto"/>
          <w:sz w:val="28"/>
          <w:szCs w:val="28"/>
        </w:rPr>
        <w:t>比</w:t>
      </w:r>
      <w:r>
        <w:rPr>
          <w:rFonts w:ascii="宋体" w:hAnsi="宋体"/>
          <w:b/>
          <w:color w:val="auto"/>
          <w:sz w:val="28"/>
          <w:szCs w:val="28"/>
        </w:rPr>
        <w:t>选</w:t>
      </w:r>
      <w:r>
        <w:rPr>
          <w:rFonts w:hint="eastAsia" w:ascii="宋体" w:hAnsi="宋体"/>
          <w:b/>
          <w:color w:val="auto"/>
          <w:sz w:val="28"/>
          <w:szCs w:val="28"/>
        </w:rPr>
        <w:t>申请人：</w:t>
      </w:r>
      <w:r>
        <w:rPr>
          <w:rFonts w:hint="eastAsia" w:ascii="宋体" w:hAnsi="宋体"/>
          <w:b/>
          <w:color w:val="auto"/>
          <w:sz w:val="28"/>
          <w:szCs w:val="28"/>
          <w:u w:val="single"/>
        </w:rPr>
        <w:t xml:space="preserve">                 </w:t>
      </w:r>
      <w:r>
        <w:rPr>
          <w:rFonts w:hint="eastAsia" w:ascii="宋体" w:hAnsi="宋体"/>
          <w:b/>
          <w:color w:val="auto"/>
          <w:sz w:val="28"/>
          <w:szCs w:val="28"/>
        </w:rPr>
        <w:t>（盖单位章）</w:t>
      </w:r>
      <w:bookmarkEnd w:id="175"/>
    </w:p>
    <w:p w14:paraId="575AAB13">
      <w:pPr>
        <w:spacing w:before="312" w:beforeLines="100"/>
        <w:ind w:firstLine="562" w:firstLineChars="200"/>
        <w:rPr>
          <w:rFonts w:ascii="宋体" w:hAnsi="宋体"/>
          <w:b/>
          <w:color w:val="auto"/>
          <w:sz w:val="28"/>
          <w:szCs w:val="28"/>
        </w:rPr>
      </w:pPr>
    </w:p>
    <w:p w14:paraId="5278DFB0">
      <w:pPr>
        <w:spacing w:before="312" w:beforeLines="100"/>
        <w:ind w:firstLine="1521" w:firstLineChars="541"/>
        <w:rPr>
          <w:rFonts w:ascii="宋体" w:hAnsi="宋体"/>
          <w:b/>
          <w:color w:val="auto"/>
          <w:sz w:val="28"/>
          <w:szCs w:val="28"/>
        </w:rPr>
      </w:pPr>
      <w:r>
        <w:rPr>
          <w:rFonts w:hint="eastAsia" w:ascii="宋体" w:hAnsi="宋体"/>
          <w:b/>
          <w:color w:val="auto"/>
          <w:sz w:val="28"/>
          <w:szCs w:val="28"/>
        </w:rPr>
        <w:t>法定代表人或其委托XX人：</w:t>
      </w:r>
      <w:r>
        <w:rPr>
          <w:rFonts w:hint="eastAsia" w:ascii="宋体" w:hAnsi="宋体"/>
          <w:b/>
          <w:color w:val="auto"/>
          <w:sz w:val="28"/>
          <w:szCs w:val="28"/>
          <w:u w:val="single"/>
        </w:rPr>
        <w:t xml:space="preserve">          </w:t>
      </w:r>
      <w:r>
        <w:rPr>
          <w:rFonts w:hint="eastAsia" w:ascii="宋体" w:hAnsi="宋体"/>
          <w:b/>
          <w:color w:val="auto"/>
          <w:sz w:val="28"/>
          <w:szCs w:val="28"/>
        </w:rPr>
        <w:t>（签字）</w:t>
      </w:r>
    </w:p>
    <w:p w14:paraId="3AE872DE">
      <w:pPr>
        <w:spacing w:before="312" w:beforeLines="100"/>
        <w:jc w:val="center"/>
        <w:rPr>
          <w:rFonts w:ascii="宋体" w:hAnsi="宋体"/>
          <w:b/>
          <w:color w:val="auto"/>
          <w:sz w:val="28"/>
          <w:szCs w:val="28"/>
          <w:u w:val="single"/>
        </w:rPr>
      </w:pPr>
    </w:p>
    <w:p w14:paraId="7C1E3A52">
      <w:pPr>
        <w:spacing w:before="312" w:beforeLines="100"/>
        <w:jc w:val="center"/>
        <w:outlineLvl w:val="0"/>
        <w:rPr>
          <w:rFonts w:ascii="宋体" w:hAnsi="宋体"/>
          <w:b/>
          <w:color w:val="auto"/>
          <w:sz w:val="28"/>
          <w:szCs w:val="28"/>
        </w:rPr>
      </w:pPr>
      <w:r>
        <w:rPr>
          <w:rFonts w:ascii="宋体" w:hAnsi="宋体"/>
          <w:b/>
          <w:color w:val="auto"/>
          <w:sz w:val="28"/>
          <w:szCs w:val="28"/>
          <w:u w:val="single"/>
        </w:rPr>
        <w:t xml:space="preserve">      </w:t>
      </w:r>
      <w:bookmarkStart w:id="176" w:name="_Toc1752"/>
      <w:r>
        <w:rPr>
          <w:rFonts w:hint="eastAsia" w:ascii="宋体" w:hAnsi="宋体"/>
          <w:b/>
          <w:color w:val="auto"/>
          <w:sz w:val="28"/>
          <w:szCs w:val="28"/>
        </w:rPr>
        <w:t>年</w:t>
      </w:r>
      <w:r>
        <w:rPr>
          <w:rFonts w:hint="eastAsia" w:ascii="宋体" w:hAnsi="宋体"/>
          <w:b/>
          <w:color w:val="auto"/>
          <w:sz w:val="28"/>
          <w:szCs w:val="28"/>
          <w:u w:val="single"/>
        </w:rPr>
        <w:t xml:space="preserve">    </w:t>
      </w:r>
      <w:r>
        <w:rPr>
          <w:rFonts w:hint="eastAsia" w:ascii="宋体" w:hAnsi="宋体"/>
          <w:b/>
          <w:color w:val="auto"/>
          <w:sz w:val="28"/>
          <w:szCs w:val="28"/>
        </w:rPr>
        <w:t>月</w:t>
      </w:r>
      <w:r>
        <w:rPr>
          <w:rFonts w:hint="eastAsia" w:ascii="宋体" w:hAnsi="宋体"/>
          <w:b/>
          <w:color w:val="auto"/>
          <w:sz w:val="28"/>
          <w:szCs w:val="28"/>
          <w:u w:val="single"/>
        </w:rPr>
        <w:t xml:space="preserve">    </w:t>
      </w:r>
      <w:r>
        <w:rPr>
          <w:rFonts w:hint="eastAsia" w:ascii="宋体" w:hAnsi="宋体"/>
          <w:b/>
          <w:color w:val="auto"/>
          <w:sz w:val="28"/>
          <w:szCs w:val="28"/>
        </w:rPr>
        <w:t>日</w:t>
      </w:r>
      <w:bookmarkEnd w:id="176"/>
    </w:p>
    <w:p w14:paraId="0D5CA6BE">
      <w:pPr>
        <w:spacing w:before="312" w:beforeLines="100"/>
        <w:rPr>
          <w:rFonts w:ascii="宋体" w:hAnsi="宋体"/>
          <w:b/>
          <w:color w:val="auto"/>
          <w:sz w:val="28"/>
          <w:szCs w:val="28"/>
        </w:rPr>
      </w:pPr>
    </w:p>
    <w:p w14:paraId="63BF9969">
      <w:pPr>
        <w:spacing w:before="312" w:beforeLines="100"/>
        <w:rPr>
          <w:rFonts w:ascii="宋体" w:hAnsi="宋体"/>
          <w:b/>
          <w:color w:val="auto"/>
          <w:sz w:val="32"/>
          <w:szCs w:val="32"/>
        </w:rPr>
      </w:pPr>
    </w:p>
    <w:p w14:paraId="70F77B11">
      <w:pPr>
        <w:jc w:val="center"/>
        <w:rPr>
          <w:rFonts w:ascii="宋体" w:hAnsi="宋体"/>
          <w:b/>
          <w:color w:val="auto"/>
          <w:sz w:val="28"/>
        </w:rPr>
      </w:pPr>
      <w:bookmarkStart w:id="177" w:name="_Toc2251"/>
      <w:r>
        <w:rPr>
          <w:rFonts w:hint="eastAsia" w:ascii="宋体" w:hAnsi="宋体"/>
          <w:b/>
          <w:color w:val="auto"/>
          <w:sz w:val="28"/>
        </w:rPr>
        <w:t xml:space="preserve">目 </w:t>
      </w:r>
      <w:r>
        <w:rPr>
          <w:rFonts w:ascii="宋体" w:hAnsi="宋体"/>
          <w:b/>
          <w:color w:val="auto"/>
          <w:sz w:val="28"/>
        </w:rPr>
        <w:t xml:space="preserve">   </w:t>
      </w:r>
      <w:r>
        <w:rPr>
          <w:rFonts w:hint="eastAsia" w:ascii="宋体" w:hAnsi="宋体"/>
          <w:b/>
          <w:color w:val="auto"/>
          <w:sz w:val="28"/>
        </w:rPr>
        <w:t xml:space="preserve"> 录</w:t>
      </w:r>
      <w:bookmarkEnd w:id="177"/>
    </w:p>
    <w:p w14:paraId="489E7E90">
      <w:pPr>
        <w:spacing w:before="312" w:beforeLines="100"/>
        <w:rPr>
          <w:rFonts w:ascii="宋体" w:hAnsi="宋体"/>
          <w:color w:val="auto"/>
          <w:sz w:val="24"/>
        </w:rPr>
      </w:pPr>
    </w:p>
    <w:p w14:paraId="6E60A933">
      <w:pPr>
        <w:spacing w:before="312" w:beforeLines="100"/>
        <w:outlineLvl w:val="0"/>
        <w:rPr>
          <w:rFonts w:ascii="宋体" w:hAnsi="宋体"/>
          <w:color w:val="auto"/>
          <w:sz w:val="24"/>
        </w:rPr>
      </w:pPr>
      <w:bookmarkStart w:id="178" w:name="_Toc22418"/>
      <w:r>
        <w:rPr>
          <w:rFonts w:hint="eastAsia" w:ascii="宋体" w:hAnsi="宋体"/>
          <w:color w:val="auto"/>
          <w:sz w:val="24"/>
        </w:rPr>
        <w:t>（一）商务部分</w:t>
      </w:r>
      <w:bookmarkEnd w:id="178"/>
    </w:p>
    <w:p w14:paraId="4FB30DE7">
      <w:pPr>
        <w:spacing w:before="312" w:beforeLines="100"/>
        <w:rPr>
          <w:rFonts w:ascii="宋体" w:hAnsi="宋体"/>
          <w:color w:val="auto"/>
          <w:szCs w:val="21"/>
        </w:rPr>
      </w:pPr>
      <w:r>
        <w:rPr>
          <w:rFonts w:hint="eastAsia" w:ascii="宋体" w:hAnsi="宋体"/>
          <w:color w:val="auto"/>
          <w:szCs w:val="21"/>
        </w:rPr>
        <w:t>1.1比</w:t>
      </w:r>
      <w:r>
        <w:rPr>
          <w:rFonts w:ascii="宋体" w:hAnsi="宋体"/>
          <w:color w:val="auto"/>
          <w:szCs w:val="21"/>
        </w:rPr>
        <w:t>选</w:t>
      </w:r>
      <w:r>
        <w:rPr>
          <w:rFonts w:hint="eastAsia" w:ascii="宋体" w:hAnsi="宋体"/>
          <w:color w:val="auto"/>
          <w:szCs w:val="21"/>
        </w:rPr>
        <w:t>申请函</w:t>
      </w:r>
      <w:r>
        <w:rPr>
          <w:rFonts w:ascii="宋体" w:hAnsi="宋体"/>
          <w:color w:val="auto"/>
          <w:szCs w:val="21"/>
        </w:rPr>
        <w:t>…………………………………………………………………………</w:t>
      </w:r>
      <w:r>
        <w:rPr>
          <w:rFonts w:hint="eastAsia" w:ascii="宋体" w:hAnsi="宋体"/>
          <w:color w:val="auto"/>
          <w:szCs w:val="21"/>
        </w:rPr>
        <w:t xml:space="preserve"> 页</w:t>
      </w:r>
    </w:p>
    <w:p w14:paraId="142E8A9F">
      <w:pPr>
        <w:spacing w:before="312" w:beforeLines="100"/>
        <w:rPr>
          <w:rFonts w:ascii="宋体" w:hAnsi="宋体"/>
          <w:color w:val="auto"/>
          <w:szCs w:val="21"/>
        </w:rPr>
      </w:pPr>
      <w:r>
        <w:rPr>
          <w:rFonts w:hint="eastAsia" w:ascii="宋体" w:hAnsi="宋体"/>
          <w:color w:val="auto"/>
          <w:szCs w:val="21"/>
        </w:rPr>
        <w:t>1.2</w:t>
      </w:r>
      <w:r>
        <w:rPr>
          <w:rFonts w:hint="eastAsia" w:ascii="宋体" w:hAnsi="宋体"/>
          <w:color w:val="auto"/>
        </w:rPr>
        <w:t>比</w:t>
      </w:r>
      <w:r>
        <w:rPr>
          <w:rFonts w:ascii="宋体" w:hAnsi="宋体"/>
          <w:color w:val="auto"/>
        </w:rPr>
        <w:t>选</w:t>
      </w:r>
      <w:r>
        <w:rPr>
          <w:rFonts w:ascii="宋体" w:hAnsi="宋体"/>
          <w:color w:val="auto"/>
          <w:szCs w:val="21"/>
        </w:rPr>
        <w:t>文件真实性和不</w:t>
      </w:r>
      <w:r>
        <w:rPr>
          <w:rFonts w:hint="eastAsia" w:ascii="宋体" w:hAnsi="宋体"/>
          <w:color w:val="auto"/>
          <w:szCs w:val="21"/>
        </w:rPr>
        <w:t>存在</w:t>
      </w:r>
      <w:r>
        <w:rPr>
          <w:rFonts w:ascii="宋体" w:hAnsi="宋体"/>
          <w:color w:val="auto"/>
          <w:szCs w:val="21"/>
        </w:rPr>
        <w:t>限制</w:t>
      </w:r>
      <w:r>
        <w:rPr>
          <w:rFonts w:hint="eastAsia" w:ascii="宋体" w:hAnsi="宋体"/>
          <w:color w:val="auto"/>
          <w:szCs w:val="21"/>
        </w:rPr>
        <w:t>投</w:t>
      </w:r>
      <w:r>
        <w:rPr>
          <w:rFonts w:ascii="宋体" w:hAnsi="宋体"/>
          <w:color w:val="auto"/>
          <w:szCs w:val="21"/>
        </w:rPr>
        <w:t xml:space="preserve">标情形的说明………………………………… </w:t>
      </w:r>
      <w:r>
        <w:rPr>
          <w:rFonts w:hint="eastAsia" w:ascii="宋体" w:hAnsi="宋体"/>
          <w:color w:val="auto"/>
          <w:szCs w:val="21"/>
        </w:rPr>
        <w:t>页</w:t>
      </w:r>
    </w:p>
    <w:p w14:paraId="52F88A77">
      <w:pPr>
        <w:spacing w:before="312" w:beforeLines="100"/>
        <w:rPr>
          <w:rFonts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报价明细表</w:t>
      </w:r>
      <w:r>
        <w:rPr>
          <w:rFonts w:ascii="宋体" w:hAnsi="宋体"/>
          <w:color w:val="auto"/>
          <w:szCs w:val="21"/>
        </w:rPr>
        <w:t xml:space="preserve">………………………………………………………………………… </w:t>
      </w:r>
      <w:r>
        <w:rPr>
          <w:rFonts w:hint="eastAsia" w:ascii="宋体" w:hAnsi="宋体"/>
          <w:color w:val="auto"/>
          <w:szCs w:val="21"/>
        </w:rPr>
        <w:t>页</w:t>
      </w:r>
    </w:p>
    <w:p w14:paraId="64DE8BA0">
      <w:pPr>
        <w:spacing w:before="312" w:beforeLines="100"/>
        <w:rPr>
          <w:rFonts w:ascii="宋体" w:hAnsi="宋体"/>
          <w:color w:val="auto"/>
          <w:szCs w:val="21"/>
        </w:rPr>
      </w:pPr>
      <w:r>
        <w:rPr>
          <w:rFonts w:hint="eastAsia" w:ascii="宋体" w:hAnsi="宋体"/>
          <w:color w:val="auto"/>
          <w:szCs w:val="21"/>
        </w:rPr>
        <w:t>1.</w:t>
      </w:r>
      <w:r>
        <w:rPr>
          <w:rFonts w:ascii="宋体" w:hAnsi="宋体"/>
          <w:color w:val="auto"/>
          <w:szCs w:val="21"/>
        </w:rPr>
        <w:t>4</w:t>
      </w:r>
      <w:r>
        <w:rPr>
          <w:rFonts w:hint="eastAsia" w:ascii="宋体" w:hAnsi="宋体"/>
          <w:color w:val="auto"/>
          <w:szCs w:val="21"/>
        </w:rPr>
        <w:t>法定代表人身份证明</w:t>
      </w:r>
      <w:r>
        <w:rPr>
          <w:rFonts w:ascii="宋体" w:hAnsi="宋体"/>
          <w:color w:val="auto"/>
          <w:szCs w:val="21"/>
        </w:rPr>
        <w:t>………………………………………………………………</w:t>
      </w:r>
      <w:r>
        <w:rPr>
          <w:rFonts w:hint="eastAsia" w:ascii="宋体" w:hAnsi="宋体"/>
          <w:color w:val="auto"/>
          <w:szCs w:val="21"/>
        </w:rPr>
        <w:t xml:space="preserve"> 页</w:t>
      </w:r>
    </w:p>
    <w:p w14:paraId="232E4278">
      <w:pPr>
        <w:spacing w:before="312" w:beforeLines="100"/>
        <w:rPr>
          <w:rFonts w:ascii="宋体" w:hAnsi="宋体"/>
          <w:color w:val="auto"/>
          <w:szCs w:val="21"/>
        </w:rPr>
      </w:pPr>
      <w:r>
        <w:rPr>
          <w:rFonts w:hint="eastAsia" w:ascii="宋体" w:hAnsi="宋体"/>
          <w:color w:val="auto"/>
          <w:szCs w:val="21"/>
        </w:rPr>
        <w:t>1.</w:t>
      </w:r>
      <w:r>
        <w:rPr>
          <w:rFonts w:ascii="宋体" w:hAnsi="宋体"/>
          <w:color w:val="auto"/>
          <w:szCs w:val="21"/>
        </w:rPr>
        <w:t>5</w:t>
      </w:r>
      <w:r>
        <w:rPr>
          <w:rFonts w:hint="eastAsia" w:ascii="宋体" w:hAnsi="宋体"/>
          <w:color w:val="auto"/>
          <w:szCs w:val="21"/>
        </w:rPr>
        <w:t>授权委托书</w:t>
      </w:r>
      <w:r>
        <w:rPr>
          <w:rFonts w:ascii="宋体" w:hAnsi="宋体"/>
          <w:color w:val="auto"/>
          <w:szCs w:val="21"/>
        </w:rPr>
        <w:t xml:space="preserve">………………………………………………………………………… </w:t>
      </w:r>
      <w:r>
        <w:rPr>
          <w:rFonts w:hint="eastAsia" w:ascii="宋体" w:hAnsi="宋体"/>
          <w:color w:val="auto"/>
          <w:szCs w:val="21"/>
        </w:rPr>
        <w:t>页</w:t>
      </w:r>
    </w:p>
    <w:p w14:paraId="2EFC81C1">
      <w:pPr>
        <w:spacing w:before="312" w:beforeLines="100"/>
        <w:outlineLvl w:val="0"/>
        <w:rPr>
          <w:rFonts w:ascii="宋体" w:hAnsi="宋体"/>
          <w:color w:val="auto"/>
          <w:sz w:val="24"/>
        </w:rPr>
      </w:pPr>
      <w:bookmarkStart w:id="179" w:name="_Toc11277"/>
      <w:r>
        <w:rPr>
          <w:rFonts w:hint="eastAsia" w:ascii="宋体" w:hAnsi="宋体"/>
          <w:color w:val="auto"/>
          <w:sz w:val="24"/>
        </w:rPr>
        <w:t>（二）资信部分</w:t>
      </w:r>
      <w:bookmarkEnd w:id="179"/>
    </w:p>
    <w:p w14:paraId="744D3868">
      <w:pPr>
        <w:spacing w:before="312" w:beforeLines="100"/>
        <w:rPr>
          <w:rFonts w:ascii="宋体" w:hAnsi="宋体"/>
          <w:color w:val="auto"/>
          <w:szCs w:val="21"/>
        </w:rPr>
      </w:pPr>
      <w:r>
        <w:rPr>
          <w:rFonts w:hint="eastAsia" w:ascii="宋体" w:hAnsi="宋体"/>
          <w:color w:val="auto"/>
          <w:szCs w:val="21"/>
        </w:rPr>
        <w:t>2.1</w:t>
      </w:r>
      <w:r>
        <w:rPr>
          <w:rFonts w:hint="eastAsia" w:ascii="宋体" w:hAnsi="宋体"/>
          <w:color w:val="auto"/>
        </w:rPr>
        <w:t>比</w:t>
      </w:r>
      <w:r>
        <w:rPr>
          <w:rFonts w:ascii="宋体" w:hAnsi="宋体"/>
          <w:color w:val="auto"/>
        </w:rPr>
        <w:t>选</w:t>
      </w:r>
      <w:r>
        <w:rPr>
          <w:rFonts w:hint="eastAsia" w:ascii="宋体" w:hAnsi="宋体"/>
          <w:color w:val="auto"/>
          <w:szCs w:val="21"/>
        </w:rPr>
        <w:t>申请人基本情况表</w:t>
      </w:r>
      <w:r>
        <w:rPr>
          <w:rFonts w:ascii="宋体" w:hAnsi="宋体"/>
          <w:color w:val="auto"/>
          <w:szCs w:val="21"/>
        </w:rPr>
        <w:t>……………………………………………………………</w:t>
      </w:r>
      <w:r>
        <w:rPr>
          <w:rFonts w:hint="eastAsia" w:ascii="宋体" w:hAnsi="宋体"/>
          <w:color w:val="auto"/>
          <w:szCs w:val="21"/>
        </w:rPr>
        <w:t xml:space="preserve"> 页</w:t>
      </w:r>
    </w:p>
    <w:p w14:paraId="1A886AB8">
      <w:pPr>
        <w:spacing w:before="312" w:beforeLines="100"/>
        <w:rPr>
          <w:rFonts w:ascii="宋体" w:hAnsi="宋体"/>
          <w:color w:val="auto"/>
          <w:szCs w:val="21"/>
        </w:rPr>
      </w:pPr>
      <w:r>
        <w:rPr>
          <w:rFonts w:hint="eastAsia" w:ascii="宋体" w:hAnsi="宋体"/>
          <w:color w:val="auto"/>
          <w:szCs w:val="21"/>
        </w:rPr>
        <w:t>2.2</w:t>
      </w:r>
      <w:r>
        <w:rPr>
          <w:rFonts w:hint="eastAsia" w:ascii="宋体" w:hAnsi="宋体"/>
          <w:color w:val="auto"/>
        </w:rPr>
        <w:t>比</w:t>
      </w:r>
      <w:r>
        <w:rPr>
          <w:rFonts w:ascii="宋体" w:hAnsi="宋体"/>
          <w:color w:val="auto"/>
        </w:rPr>
        <w:t>选</w:t>
      </w:r>
      <w:r>
        <w:rPr>
          <w:rFonts w:hint="eastAsia" w:ascii="宋体" w:hAnsi="宋体"/>
          <w:color w:val="auto"/>
          <w:szCs w:val="21"/>
        </w:rPr>
        <w:t>申请人营业执照</w:t>
      </w:r>
      <w:r>
        <w:rPr>
          <w:rFonts w:ascii="宋体" w:hAnsi="宋体"/>
          <w:color w:val="auto"/>
          <w:szCs w:val="21"/>
        </w:rPr>
        <w:t>………………………………………………………………</w:t>
      </w:r>
      <w:r>
        <w:rPr>
          <w:rFonts w:hint="eastAsia" w:ascii="宋体" w:hAnsi="宋体"/>
          <w:color w:val="auto"/>
          <w:szCs w:val="21"/>
        </w:rPr>
        <w:t xml:space="preserve"> 页</w:t>
      </w:r>
    </w:p>
    <w:p w14:paraId="769489A6">
      <w:pPr>
        <w:spacing w:before="312" w:beforeLines="100"/>
        <w:rPr>
          <w:rFonts w:ascii="宋体" w:hAnsi="宋体"/>
          <w:color w:val="auto"/>
          <w:szCs w:val="21"/>
        </w:rPr>
      </w:pPr>
      <w:r>
        <w:rPr>
          <w:rFonts w:hint="eastAsia" w:ascii="宋体" w:hAnsi="宋体"/>
          <w:color w:val="auto"/>
          <w:szCs w:val="21"/>
        </w:rPr>
        <w:t>2.3资质资料</w:t>
      </w:r>
      <w:r>
        <w:rPr>
          <w:rFonts w:ascii="宋体" w:hAnsi="宋体"/>
          <w:color w:val="auto"/>
          <w:szCs w:val="21"/>
        </w:rPr>
        <w:t xml:space="preserve">…………………………………………………………………………… </w:t>
      </w:r>
      <w:r>
        <w:rPr>
          <w:rFonts w:hint="eastAsia" w:ascii="宋体" w:hAnsi="宋体"/>
          <w:color w:val="auto"/>
          <w:szCs w:val="21"/>
        </w:rPr>
        <w:t>页</w:t>
      </w:r>
    </w:p>
    <w:p w14:paraId="2F190D09">
      <w:pPr>
        <w:spacing w:before="312" w:beforeLines="100"/>
        <w:rPr>
          <w:rFonts w:ascii="宋体" w:hAnsi="宋体"/>
          <w:color w:val="auto"/>
          <w:szCs w:val="21"/>
        </w:rPr>
      </w:pPr>
      <w:r>
        <w:rPr>
          <w:rFonts w:hint="eastAsia" w:ascii="宋体" w:hAnsi="宋体"/>
          <w:color w:val="auto"/>
          <w:szCs w:val="21"/>
        </w:rPr>
        <w:t>2.4业绩资料</w:t>
      </w:r>
      <w:r>
        <w:rPr>
          <w:rFonts w:ascii="宋体" w:hAnsi="宋体"/>
          <w:color w:val="auto"/>
          <w:szCs w:val="21"/>
        </w:rPr>
        <w:t xml:space="preserve">…………………………………………………………………………… </w:t>
      </w:r>
      <w:r>
        <w:rPr>
          <w:rFonts w:hint="eastAsia" w:ascii="宋体" w:hAnsi="宋体"/>
          <w:color w:val="auto"/>
          <w:szCs w:val="21"/>
        </w:rPr>
        <w:t>页</w:t>
      </w:r>
    </w:p>
    <w:p w14:paraId="488533CF">
      <w:pPr>
        <w:spacing w:before="312" w:beforeLines="100"/>
        <w:rPr>
          <w:rFonts w:ascii="宋体" w:hAnsi="宋体"/>
          <w:color w:val="auto"/>
          <w:szCs w:val="21"/>
        </w:rPr>
      </w:pPr>
      <w:r>
        <w:rPr>
          <w:rFonts w:hint="eastAsia" w:ascii="宋体" w:hAnsi="宋体"/>
          <w:color w:val="auto"/>
          <w:szCs w:val="21"/>
        </w:rPr>
        <w:t>2.5财务</w:t>
      </w:r>
      <w:r>
        <w:rPr>
          <w:rFonts w:ascii="宋体" w:hAnsi="宋体"/>
          <w:color w:val="auto"/>
          <w:szCs w:val="21"/>
        </w:rPr>
        <w:t>和</w:t>
      </w:r>
      <w:r>
        <w:rPr>
          <w:rFonts w:hint="eastAsia" w:ascii="宋体" w:hAnsi="宋体"/>
          <w:color w:val="auto"/>
          <w:szCs w:val="21"/>
        </w:rPr>
        <w:t>信誉</w:t>
      </w:r>
      <w:r>
        <w:rPr>
          <w:rFonts w:ascii="宋体" w:hAnsi="宋体"/>
          <w:color w:val="auto"/>
          <w:szCs w:val="21"/>
        </w:rPr>
        <w:t xml:space="preserve">要求…………………………………………………………………… </w:t>
      </w:r>
      <w:r>
        <w:rPr>
          <w:rFonts w:hint="eastAsia" w:ascii="宋体" w:hAnsi="宋体"/>
          <w:color w:val="auto"/>
          <w:szCs w:val="21"/>
        </w:rPr>
        <w:t>页</w:t>
      </w:r>
    </w:p>
    <w:p w14:paraId="01F8AAB0">
      <w:pPr>
        <w:spacing w:before="312" w:beforeLines="100"/>
        <w:rPr>
          <w:rFonts w:ascii="宋体" w:hAnsi="宋体"/>
          <w:color w:val="auto"/>
          <w:szCs w:val="21"/>
        </w:rPr>
      </w:pPr>
      <w:r>
        <w:rPr>
          <w:rFonts w:hint="eastAsia" w:ascii="宋体" w:hAnsi="宋体"/>
          <w:color w:val="auto"/>
          <w:szCs w:val="21"/>
        </w:rPr>
        <w:t>2.</w:t>
      </w:r>
      <w:r>
        <w:rPr>
          <w:rFonts w:ascii="宋体" w:hAnsi="宋体"/>
          <w:color w:val="auto"/>
          <w:szCs w:val="21"/>
        </w:rPr>
        <w:t>6</w:t>
      </w:r>
      <w:r>
        <w:rPr>
          <w:rFonts w:hint="eastAsia" w:ascii="宋体" w:hAnsi="宋体"/>
          <w:color w:val="auto"/>
          <w:szCs w:val="21"/>
        </w:rPr>
        <w:t>其他资料</w:t>
      </w:r>
      <w:r>
        <w:rPr>
          <w:rFonts w:ascii="宋体" w:hAnsi="宋体"/>
          <w:color w:val="auto"/>
          <w:szCs w:val="21"/>
        </w:rPr>
        <w:t xml:space="preserve">…………………………………………………………………………… </w:t>
      </w:r>
      <w:r>
        <w:rPr>
          <w:rFonts w:hint="eastAsia" w:ascii="宋体" w:hAnsi="宋体"/>
          <w:color w:val="auto"/>
          <w:szCs w:val="21"/>
        </w:rPr>
        <w:t>页</w:t>
      </w:r>
    </w:p>
    <w:p w14:paraId="7FAB0B82">
      <w:pPr>
        <w:spacing w:before="312" w:beforeLines="100"/>
        <w:outlineLvl w:val="0"/>
        <w:rPr>
          <w:rFonts w:ascii="宋体" w:hAnsi="宋体"/>
          <w:color w:val="auto"/>
          <w:sz w:val="24"/>
        </w:rPr>
      </w:pPr>
      <w:bookmarkStart w:id="180" w:name="_Toc28699"/>
      <w:r>
        <w:rPr>
          <w:rFonts w:hint="eastAsia" w:ascii="宋体" w:hAnsi="宋体"/>
          <w:color w:val="auto"/>
          <w:sz w:val="24"/>
        </w:rPr>
        <w:t>（三）技术部分</w:t>
      </w:r>
      <w:bookmarkEnd w:id="180"/>
    </w:p>
    <w:p w14:paraId="79796A41">
      <w:pPr>
        <w:spacing w:before="312" w:beforeLines="100"/>
        <w:rPr>
          <w:rFonts w:ascii="宋体" w:hAnsi="宋体"/>
          <w:color w:val="auto"/>
          <w:szCs w:val="21"/>
        </w:rPr>
      </w:pPr>
      <w:r>
        <w:rPr>
          <w:rFonts w:hint="eastAsia" w:ascii="宋体" w:hAnsi="宋体"/>
          <w:color w:val="auto"/>
          <w:szCs w:val="21"/>
        </w:rPr>
        <w:t>3.1服务质量要求及合同主</w:t>
      </w:r>
      <w:r>
        <w:rPr>
          <w:rFonts w:ascii="宋体" w:hAnsi="宋体"/>
          <w:color w:val="auto"/>
          <w:szCs w:val="21"/>
        </w:rPr>
        <w:t xml:space="preserve">要条款响应表…………………………………………… </w:t>
      </w:r>
      <w:r>
        <w:rPr>
          <w:rFonts w:hint="eastAsia" w:ascii="宋体" w:hAnsi="宋体"/>
          <w:color w:val="auto"/>
          <w:szCs w:val="21"/>
        </w:rPr>
        <w:t>页</w:t>
      </w:r>
    </w:p>
    <w:p w14:paraId="04622E1E">
      <w:pPr>
        <w:spacing w:before="312" w:beforeLines="100"/>
        <w:rPr>
          <w:rFonts w:ascii="宋体" w:hAnsi="宋体"/>
          <w:color w:val="auto"/>
          <w:szCs w:val="21"/>
        </w:rPr>
      </w:pPr>
      <w:r>
        <w:rPr>
          <w:rFonts w:hint="eastAsia" w:ascii="宋体" w:hAnsi="宋体"/>
          <w:color w:val="auto"/>
          <w:szCs w:val="21"/>
        </w:rPr>
        <w:t>3.</w:t>
      </w:r>
      <w:r>
        <w:rPr>
          <w:rFonts w:ascii="宋体" w:hAnsi="宋体"/>
          <w:color w:val="auto"/>
          <w:szCs w:val="21"/>
        </w:rPr>
        <w:t>2</w:t>
      </w:r>
      <w:r>
        <w:rPr>
          <w:rFonts w:hint="eastAsia" w:ascii="宋体" w:hAnsi="宋体"/>
          <w:color w:val="auto"/>
          <w:szCs w:val="21"/>
        </w:rPr>
        <w:t>服务团队及人员</w:t>
      </w:r>
      <w:r>
        <w:rPr>
          <w:rFonts w:ascii="宋体" w:hAnsi="宋体"/>
          <w:color w:val="auto"/>
          <w:szCs w:val="21"/>
        </w:rPr>
        <w:t xml:space="preserve">…………………………………………………………………… </w:t>
      </w:r>
      <w:r>
        <w:rPr>
          <w:rFonts w:hint="eastAsia" w:ascii="宋体" w:hAnsi="宋体"/>
          <w:color w:val="auto"/>
          <w:szCs w:val="21"/>
        </w:rPr>
        <w:t>页</w:t>
      </w:r>
    </w:p>
    <w:p w14:paraId="1F345473">
      <w:pPr>
        <w:spacing w:before="312" w:beforeLines="100"/>
        <w:rPr>
          <w:rFonts w:ascii="宋体" w:hAnsi="宋体"/>
          <w:color w:val="auto"/>
          <w:szCs w:val="21"/>
        </w:rPr>
      </w:pPr>
      <w:r>
        <w:rPr>
          <w:rFonts w:hint="eastAsia" w:ascii="宋体" w:hAnsi="宋体"/>
          <w:color w:val="auto"/>
          <w:szCs w:val="21"/>
        </w:rPr>
        <w:t>3.3服务方案</w:t>
      </w:r>
      <w:r>
        <w:rPr>
          <w:rFonts w:ascii="宋体" w:hAnsi="宋体"/>
          <w:color w:val="auto"/>
          <w:szCs w:val="21"/>
        </w:rPr>
        <w:t xml:space="preserve">…………………………………………………………………………… </w:t>
      </w:r>
      <w:r>
        <w:rPr>
          <w:rFonts w:hint="eastAsia" w:ascii="宋体" w:hAnsi="宋体"/>
          <w:color w:val="auto"/>
          <w:szCs w:val="21"/>
        </w:rPr>
        <w:t>页</w:t>
      </w:r>
    </w:p>
    <w:p w14:paraId="5F80FB2D">
      <w:pPr>
        <w:spacing w:before="312" w:beforeLines="100"/>
        <w:rPr>
          <w:rFonts w:ascii="宋体" w:hAnsi="宋体"/>
          <w:color w:val="auto"/>
        </w:rPr>
      </w:pPr>
      <w:r>
        <w:rPr>
          <w:rFonts w:hint="eastAsia" w:ascii="宋体" w:hAnsi="宋体"/>
          <w:color w:val="auto"/>
          <w:szCs w:val="21"/>
        </w:rPr>
        <w:t>3.4比</w:t>
      </w:r>
      <w:r>
        <w:rPr>
          <w:rFonts w:ascii="宋体" w:hAnsi="宋体"/>
          <w:color w:val="auto"/>
          <w:szCs w:val="21"/>
        </w:rPr>
        <w:t>选</w:t>
      </w:r>
      <w:r>
        <w:rPr>
          <w:rFonts w:hint="eastAsia" w:ascii="宋体" w:hAnsi="宋体"/>
          <w:color w:val="auto"/>
          <w:szCs w:val="21"/>
        </w:rPr>
        <w:t>申请人认为应补充提供的其他资料或说明</w:t>
      </w:r>
      <w:r>
        <w:rPr>
          <w:rFonts w:ascii="宋体" w:hAnsi="宋体"/>
          <w:color w:val="auto"/>
          <w:szCs w:val="21"/>
        </w:rPr>
        <w:t xml:space="preserve">………………………………… </w:t>
      </w:r>
      <w:r>
        <w:rPr>
          <w:rFonts w:hint="eastAsia" w:ascii="宋体" w:hAnsi="宋体"/>
          <w:color w:val="auto"/>
          <w:szCs w:val="21"/>
        </w:rPr>
        <w:t>页</w:t>
      </w:r>
      <w:bookmarkStart w:id="181" w:name="_Toc294266398"/>
    </w:p>
    <w:p w14:paraId="2B3870C3">
      <w:pPr>
        <w:spacing w:before="312" w:beforeLines="100"/>
        <w:rPr>
          <w:rFonts w:ascii="宋体" w:hAnsi="宋体"/>
          <w:color w:val="auto"/>
        </w:rPr>
      </w:pPr>
      <w:r>
        <w:rPr>
          <w:rFonts w:ascii="宋体" w:hAnsi="宋体"/>
          <w:color w:val="auto"/>
        </w:rPr>
        <w:br w:type="page"/>
      </w:r>
    </w:p>
    <w:p w14:paraId="16A3F2F7">
      <w:pPr>
        <w:pStyle w:val="120"/>
        <w:spacing w:before="312" w:beforeLines="100" w:after="0" w:line="240" w:lineRule="auto"/>
        <w:rPr>
          <w:rFonts w:hint="default" w:ascii="宋体" w:hAnsi="宋体" w:eastAsia="宋体"/>
          <w:color w:val="auto"/>
        </w:rPr>
      </w:pPr>
      <w:bookmarkStart w:id="182" w:name="_Toc493496076"/>
      <w:bookmarkStart w:id="183" w:name="_Toc519586227"/>
      <w:bookmarkStart w:id="184" w:name="_Toc5025"/>
      <w:bookmarkStart w:id="185" w:name="_Toc493495639"/>
      <w:r>
        <w:rPr>
          <w:rFonts w:ascii="宋体" w:hAnsi="宋体" w:eastAsia="宋体"/>
          <w:color w:val="auto"/>
        </w:rPr>
        <w:t>（一）</w:t>
      </w:r>
      <w:bookmarkEnd w:id="181"/>
      <w:r>
        <w:rPr>
          <w:rFonts w:ascii="宋体" w:hAnsi="宋体" w:eastAsia="宋体"/>
          <w:color w:val="auto"/>
        </w:rPr>
        <w:t>商务部分</w:t>
      </w:r>
      <w:bookmarkEnd w:id="182"/>
      <w:bookmarkEnd w:id="183"/>
      <w:bookmarkEnd w:id="184"/>
      <w:bookmarkEnd w:id="185"/>
    </w:p>
    <w:p w14:paraId="20D61C35">
      <w:pPr>
        <w:spacing w:before="312" w:beforeLines="100"/>
        <w:ind w:hanging="2"/>
        <w:jc w:val="left"/>
        <w:rPr>
          <w:rFonts w:ascii="宋体" w:hAnsi="宋体"/>
          <w:color w:val="auto"/>
          <w:szCs w:val="21"/>
        </w:rPr>
      </w:pPr>
      <w:r>
        <w:rPr>
          <w:rFonts w:ascii="宋体" w:hAnsi="宋体"/>
          <w:color w:val="auto"/>
          <w:szCs w:val="21"/>
        </w:rPr>
        <w:t>1.1</w:t>
      </w:r>
      <w:r>
        <w:rPr>
          <w:rFonts w:hint="eastAsia" w:ascii="宋体" w:hAnsi="宋体"/>
          <w:color w:val="auto"/>
          <w:szCs w:val="21"/>
        </w:rPr>
        <w:t>比</w:t>
      </w:r>
      <w:r>
        <w:rPr>
          <w:rFonts w:ascii="宋体" w:hAnsi="宋体"/>
          <w:color w:val="auto"/>
          <w:szCs w:val="21"/>
        </w:rPr>
        <w:t>选申请函</w:t>
      </w:r>
      <w:r>
        <w:rPr>
          <w:rFonts w:hint="eastAsia" w:ascii="宋体" w:hAnsi="宋体"/>
          <w:color w:val="auto"/>
          <w:szCs w:val="21"/>
        </w:rPr>
        <w:t>；</w:t>
      </w:r>
    </w:p>
    <w:p w14:paraId="455F866F">
      <w:pPr>
        <w:spacing w:before="312" w:beforeLines="100"/>
        <w:ind w:hanging="2"/>
        <w:jc w:val="left"/>
        <w:rPr>
          <w:rFonts w:ascii="宋体" w:hAnsi="宋体"/>
          <w:color w:val="auto"/>
          <w:szCs w:val="21"/>
        </w:rPr>
      </w:pPr>
      <w:r>
        <w:rPr>
          <w:rFonts w:hint="eastAsia" w:ascii="宋体" w:hAnsi="宋体"/>
          <w:color w:val="auto"/>
          <w:szCs w:val="21"/>
        </w:rPr>
        <w:t>1.2比</w:t>
      </w:r>
      <w:r>
        <w:rPr>
          <w:rFonts w:ascii="宋体" w:hAnsi="宋体"/>
          <w:color w:val="auto"/>
          <w:szCs w:val="21"/>
        </w:rPr>
        <w:t>选</w:t>
      </w:r>
      <w:r>
        <w:rPr>
          <w:rFonts w:hint="eastAsia" w:ascii="宋体" w:hAnsi="宋体"/>
          <w:color w:val="auto"/>
          <w:szCs w:val="21"/>
        </w:rPr>
        <w:t>申请文件真实性和不存在限制投标情形的声明；</w:t>
      </w:r>
    </w:p>
    <w:p w14:paraId="34A78908">
      <w:pPr>
        <w:spacing w:before="312" w:beforeLines="100"/>
        <w:jc w:val="left"/>
        <w:rPr>
          <w:rFonts w:ascii="宋体" w:hAnsi="宋体"/>
          <w:color w:val="auto"/>
          <w:szCs w:val="21"/>
        </w:rPr>
      </w:pPr>
      <w:r>
        <w:rPr>
          <w:rFonts w:ascii="宋体" w:hAnsi="宋体"/>
          <w:color w:val="auto"/>
          <w:szCs w:val="21"/>
        </w:rPr>
        <w:t>1.3</w:t>
      </w:r>
      <w:r>
        <w:rPr>
          <w:rFonts w:hint="eastAsia" w:ascii="宋体" w:hAnsi="宋体"/>
          <w:color w:val="auto"/>
          <w:szCs w:val="21"/>
        </w:rPr>
        <w:t>报</w:t>
      </w:r>
      <w:r>
        <w:rPr>
          <w:rFonts w:ascii="宋体" w:hAnsi="宋体"/>
          <w:color w:val="auto"/>
          <w:szCs w:val="21"/>
        </w:rPr>
        <w:t>价明细表</w:t>
      </w:r>
      <w:r>
        <w:rPr>
          <w:rFonts w:hint="eastAsia" w:ascii="宋体" w:hAnsi="宋体"/>
          <w:color w:val="auto"/>
          <w:szCs w:val="21"/>
        </w:rPr>
        <w:t>；</w:t>
      </w:r>
    </w:p>
    <w:p w14:paraId="01B15F67">
      <w:pPr>
        <w:spacing w:before="312" w:beforeLines="100"/>
        <w:jc w:val="left"/>
        <w:rPr>
          <w:rFonts w:ascii="宋体" w:hAnsi="宋体"/>
          <w:color w:val="auto"/>
          <w:szCs w:val="21"/>
        </w:rPr>
      </w:pPr>
      <w:r>
        <w:rPr>
          <w:rFonts w:ascii="宋体" w:hAnsi="宋体"/>
          <w:color w:val="auto"/>
          <w:szCs w:val="21"/>
        </w:rPr>
        <w:t>1.4</w:t>
      </w:r>
      <w:r>
        <w:rPr>
          <w:rFonts w:hint="eastAsia" w:ascii="宋体" w:hAnsi="宋体"/>
          <w:color w:val="auto"/>
          <w:szCs w:val="21"/>
        </w:rPr>
        <w:t>法定</w:t>
      </w:r>
      <w:r>
        <w:rPr>
          <w:rFonts w:ascii="宋体" w:hAnsi="宋体"/>
          <w:color w:val="auto"/>
          <w:szCs w:val="21"/>
        </w:rPr>
        <w:t>代表人身份证明；</w:t>
      </w:r>
    </w:p>
    <w:p w14:paraId="520FE6E9">
      <w:pPr>
        <w:spacing w:before="312" w:beforeLines="100"/>
        <w:jc w:val="left"/>
        <w:rPr>
          <w:rFonts w:ascii="宋体" w:hAnsi="宋体"/>
          <w:color w:val="auto"/>
          <w:szCs w:val="21"/>
        </w:rPr>
      </w:pPr>
      <w:r>
        <w:rPr>
          <w:rFonts w:ascii="宋体" w:hAnsi="宋体"/>
          <w:color w:val="auto"/>
          <w:szCs w:val="21"/>
        </w:rPr>
        <w:t>1.5</w:t>
      </w:r>
      <w:r>
        <w:rPr>
          <w:rFonts w:hint="eastAsia" w:ascii="宋体" w:hAnsi="宋体"/>
          <w:color w:val="auto"/>
          <w:szCs w:val="21"/>
        </w:rPr>
        <w:t>授权</w:t>
      </w:r>
      <w:r>
        <w:rPr>
          <w:rFonts w:ascii="宋体" w:hAnsi="宋体"/>
          <w:color w:val="auto"/>
          <w:szCs w:val="21"/>
        </w:rPr>
        <w:t>委托书</w:t>
      </w:r>
      <w:r>
        <w:rPr>
          <w:rFonts w:hint="eastAsia" w:ascii="宋体" w:hAnsi="宋体"/>
          <w:color w:val="auto"/>
          <w:szCs w:val="21"/>
        </w:rPr>
        <w:t>；</w:t>
      </w:r>
    </w:p>
    <w:p w14:paraId="5A8B1110">
      <w:pPr>
        <w:spacing w:before="312" w:beforeLines="100"/>
        <w:ind w:hanging="2"/>
        <w:jc w:val="left"/>
        <w:rPr>
          <w:rFonts w:ascii="宋体" w:hAnsi="宋体"/>
          <w:color w:val="auto"/>
          <w:szCs w:val="21"/>
        </w:rPr>
      </w:pPr>
    </w:p>
    <w:p w14:paraId="1E70C9A7">
      <w:pPr>
        <w:spacing w:before="312" w:beforeLines="100"/>
        <w:ind w:hanging="20"/>
        <w:rPr>
          <w:rFonts w:ascii="宋体" w:hAnsi="宋体"/>
          <w:b/>
          <w:color w:val="auto"/>
          <w:szCs w:val="21"/>
        </w:rPr>
      </w:pPr>
      <w:r>
        <w:rPr>
          <w:rFonts w:hint="eastAsia" w:ascii="宋体" w:hAnsi="宋体"/>
          <w:b/>
          <w:color w:val="auto"/>
          <w:szCs w:val="21"/>
        </w:rPr>
        <w:t>（重要提示：上述证明文件非常重要，请申请人根据比</w:t>
      </w:r>
      <w:r>
        <w:rPr>
          <w:rFonts w:ascii="宋体" w:hAnsi="宋体"/>
          <w:b/>
          <w:color w:val="auto"/>
          <w:szCs w:val="21"/>
        </w:rPr>
        <w:t>选文件要求</w:t>
      </w:r>
      <w:r>
        <w:rPr>
          <w:rFonts w:hint="eastAsia" w:ascii="宋体" w:hAnsi="宋体"/>
          <w:b/>
          <w:color w:val="auto"/>
          <w:szCs w:val="21"/>
        </w:rPr>
        <w:t>全面、准确地提供，并保证其真实性，否则将对评审产生不利影响。）</w:t>
      </w:r>
    </w:p>
    <w:p w14:paraId="1B9B826D">
      <w:pPr>
        <w:spacing w:before="312" w:beforeLines="100"/>
        <w:rPr>
          <w:rFonts w:ascii="宋体" w:hAnsi="宋体"/>
          <w:color w:val="auto"/>
        </w:rPr>
      </w:pPr>
    </w:p>
    <w:p w14:paraId="66D13397">
      <w:pPr>
        <w:spacing w:before="312" w:beforeLines="100"/>
        <w:rPr>
          <w:rFonts w:ascii="宋体" w:hAnsi="宋体"/>
          <w:color w:val="auto"/>
        </w:rPr>
      </w:pPr>
    </w:p>
    <w:p w14:paraId="18C5B99B">
      <w:pPr>
        <w:spacing w:before="312" w:beforeLines="100"/>
        <w:rPr>
          <w:rFonts w:ascii="宋体" w:hAnsi="宋体"/>
          <w:color w:val="auto"/>
        </w:rPr>
      </w:pPr>
    </w:p>
    <w:p w14:paraId="1485E25A">
      <w:pPr>
        <w:spacing w:before="312" w:beforeLines="100"/>
        <w:rPr>
          <w:rFonts w:ascii="宋体" w:hAnsi="宋体"/>
          <w:color w:val="auto"/>
        </w:rPr>
      </w:pPr>
    </w:p>
    <w:p w14:paraId="7D3F3069">
      <w:pPr>
        <w:spacing w:before="312" w:beforeLines="100"/>
        <w:rPr>
          <w:rFonts w:ascii="宋体" w:hAnsi="宋体"/>
          <w:color w:val="auto"/>
        </w:rPr>
      </w:pPr>
      <w:r>
        <w:rPr>
          <w:rFonts w:ascii="宋体" w:hAnsi="宋体"/>
          <w:color w:val="auto"/>
        </w:rPr>
        <w:br w:type="page"/>
      </w:r>
    </w:p>
    <w:p w14:paraId="0A6C4633">
      <w:pPr>
        <w:pStyle w:val="121"/>
        <w:spacing w:before="312" w:beforeLines="100" w:line="240" w:lineRule="auto"/>
        <w:ind w:firstLine="157"/>
        <w:rPr>
          <w:rFonts w:hint="default" w:ascii="宋体" w:eastAsia="宋体"/>
          <w:b/>
          <w:bCs/>
          <w:color w:val="auto"/>
        </w:rPr>
      </w:pPr>
      <w:bookmarkStart w:id="186" w:name="_Toc493496077"/>
      <w:r>
        <w:rPr>
          <w:rFonts w:ascii="宋体" w:eastAsia="宋体"/>
          <w:b/>
          <w:bCs/>
          <w:color w:val="auto"/>
        </w:rPr>
        <w:t>1.1比选申请函</w:t>
      </w:r>
      <w:bookmarkEnd w:id="186"/>
    </w:p>
    <w:p w14:paraId="2AE73251">
      <w:pPr>
        <w:spacing w:before="312" w:beforeLines="100"/>
        <w:jc w:val="center"/>
        <w:rPr>
          <w:rFonts w:ascii="宋体" w:hAnsi="宋体"/>
          <w:b/>
          <w:color w:val="auto"/>
          <w:sz w:val="32"/>
          <w:szCs w:val="21"/>
        </w:rPr>
      </w:pPr>
      <w:r>
        <w:rPr>
          <w:rFonts w:hint="eastAsia" w:ascii="宋体" w:hAnsi="宋体"/>
          <w:b/>
          <w:color w:val="auto"/>
          <w:sz w:val="32"/>
          <w:szCs w:val="21"/>
        </w:rPr>
        <w:t>比</w:t>
      </w:r>
      <w:r>
        <w:rPr>
          <w:rFonts w:ascii="宋体" w:hAnsi="宋体"/>
          <w:b/>
          <w:color w:val="auto"/>
          <w:sz w:val="32"/>
          <w:szCs w:val="21"/>
        </w:rPr>
        <w:t>选申请函</w:t>
      </w:r>
    </w:p>
    <w:p w14:paraId="72D7DA4A">
      <w:pPr>
        <w:spacing w:before="312" w:beforeLines="100"/>
        <w:rPr>
          <w:rFonts w:ascii="宋体" w:hAnsi="宋体"/>
          <w:color w:val="auto"/>
          <w:szCs w:val="21"/>
          <w:u w:val="single"/>
        </w:rPr>
      </w:pPr>
      <w:r>
        <w:rPr>
          <w:rFonts w:hint="eastAsia" w:ascii="宋体" w:hAnsi="宋体"/>
          <w:color w:val="auto"/>
          <w:szCs w:val="21"/>
          <w:u w:val="single"/>
          <w:lang w:eastAsia="zh-CN"/>
        </w:rPr>
        <w:t>内江师院资产经营有限责任公司</w:t>
      </w:r>
      <w:r>
        <w:rPr>
          <w:rFonts w:hint="eastAsia" w:ascii="宋体" w:hAnsi="宋体"/>
          <w:color w:val="auto"/>
          <w:szCs w:val="21"/>
          <w:u w:val="single"/>
        </w:rPr>
        <w:t>：</w:t>
      </w:r>
    </w:p>
    <w:p w14:paraId="67DC0C8E">
      <w:pPr>
        <w:numPr>
          <w:ilvl w:val="0"/>
          <w:numId w:val="0"/>
        </w:numPr>
        <w:spacing w:before="312" w:beforeLines="100"/>
        <w:ind w:firstLine="420" w:firstLineChars="200"/>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.我方承诺响应比选文件的全部要求。</w:t>
      </w:r>
    </w:p>
    <w:p w14:paraId="6B7E5FF9">
      <w:pPr>
        <w:spacing w:before="312" w:beforeLines="100"/>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.我方承诺在比选有效期内，比选</w:t>
      </w:r>
      <w:r>
        <w:rPr>
          <w:rFonts w:ascii="宋体" w:hAnsi="宋体"/>
          <w:color w:val="auto"/>
          <w:szCs w:val="21"/>
        </w:rPr>
        <w:t>申请</w:t>
      </w:r>
      <w:r>
        <w:rPr>
          <w:rFonts w:hint="eastAsia" w:ascii="宋体" w:hAnsi="宋体"/>
          <w:color w:val="auto"/>
          <w:szCs w:val="21"/>
        </w:rPr>
        <w:t>文件对我单位始终具有约束力。</w:t>
      </w:r>
    </w:p>
    <w:p w14:paraId="6E6CD7E7">
      <w:pPr>
        <w:spacing w:before="312" w:beforeLines="100"/>
        <w:ind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.我方同意本项目比选文件</w:t>
      </w:r>
      <w:r>
        <w:rPr>
          <w:rFonts w:ascii="宋体" w:hAnsi="宋体"/>
          <w:color w:val="auto"/>
          <w:szCs w:val="21"/>
        </w:rPr>
        <w:t>、</w:t>
      </w:r>
      <w:r>
        <w:rPr>
          <w:rFonts w:hint="eastAsia" w:ascii="宋体" w:hAnsi="宋体"/>
          <w:color w:val="auto"/>
          <w:szCs w:val="21"/>
        </w:rPr>
        <w:t>比选</w:t>
      </w:r>
      <w:r>
        <w:rPr>
          <w:rFonts w:ascii="宋体" w:hAnsi="宋体"/>
          <w:color w:val="auto"/>
          <w:szCs w:val="21"/>
        </w:rPr>
        <w:t>申请文件</w:t>
      </w:r>
      <w:r>
        <w:rPr>
          <w:rFonts w:hint="eastAsia" w:ascii="宋体" w:hAnsi="宋体"/>
          <w:color w:val="auto"/>
          <w:szCs w:val="21"/>
        </w:rPr>
        <w:t>、中选通知书构成约束双方合同文件的一部分。</w:t>
      </w:r>
    </w:p>
    <w:p w14:paraId="31E97D70">
      <w:pPr>
        <w:spacing w:before="312" w:beforeLines="100"/>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.我方声明所提交比选</w:t>
      </w:r>
      <w:r>
        <w:rPr>
          <w:rFonts w:ascii="宋体" w:hAnsi="宋体"/>
          <w:color w:val="auto"/>
          <w:szCs w:val="21"/>
        </w:rPr>
        <w:t>申请</w:t>
      </w:r>
      <w:r>
        <w:rPr>
          <w:rFonts w:hint="eastAsia" w:ascii="宋体" w:hAnsi="宋体"/>
          <w:color w:val="auto"/>
          <w:szCs w:val="21"/>
        </w:rPr>
        <w:t>文件（包括有关资料、澄清）均真实有效，不存在虚假（包括隐瞒），如有虚假，我方愿意承担相关法律责任并放弃中选资格。</w:t>
      </w:r>
    </w:p>
    <w:p w14:paraId="2848BB48">
      <w:pPr>
        <w:spacing w:before="312" w:beforeLines="100"/>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lang w:eastAsia="zh-CN"/>
        </w:rPr>
        <w:t>.</w:t>
      </w:r>
      <w:r>
        <w:rPr>
          <w:rFonts w:ascii="宋体" w:hAnsi="宋体"/>
          <w:color w:val="auto"/>
          <w:szCs w:val="21"/>
        </w:rPr>
        <w:t>如我方中选：</w:t>
      </w:r>
    </w:p>
    <w:p w14:paraId="5FAD29C6">
      <w:pPr>
        <w:spacing w:before="312" w:beforeLines="100"/>
        <w:rPr>
          <w:rFonts w:ascii="宋体" w:hAnsi="宋体"/>
          <w:color w:val="auto"/>
          <w:szCs w:val="21"/>
        </w:rPr>
      </w:pP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）我方承诺在收到中选通知书后，在规定的期限内与贵司按照比选文件和我方的申请文件有关内容签订合同。</w:t>
      </w:r>
    </w:p>
    <w:p w14:paraId="11D34C00">
      <w:pPr>
        <w:spacing w:before="312" w:beforeLines="100"/>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）我方承诺在合同约定的期限内完成合同约定的全部</w:t>
      </w:r>
      <w:r>
        <w:rPr>
          <w:rFonts w:hint="eastAsia" w:ascii="宋体" w:hAnsi="宋体"/>
          <w:color w:val="auto"/>
          <w:szCs w:val="21"/>
        </w:rPr>
        <w:t>规定</w:t>
      </w:r>
      <w:r>
        <w:rPr>
          <w:rFonts w:ascii="宋体" w:hAnsi="宋体"/>
          <w:color w:val="auto"/>
          <w:szCs w:val="21"/>
        </w:rPr>
        <w:t>工作。</w:t>
      </w:r>
    </w:p>
    <w:p w14:paraId="46CB9DBA">
      <w:pPr>
        <w:pStyle w:val="2"/>
        <w:spacing w:before="312" w:beforeLines="100" w:after="0"/>
        <w:rPr>
          <w:rFonts w:ascii="宋体" w:hAnsi="宋体"/>
          <w:color w:val="auto"/>
          <w:szCs w:val="21"/>
        </w:rPr>
      </w:pPr>
    </w:p>
    <w:p w14:paraId="7E9F2DC2">
      <w:pPr>
        <w:pStyle w:val="36"/>
        <w:spacing w:before="312" w:beforeLines="100" w:after="0" w:line="240" w:lineRule="auto"/>
        <w:rPr>
          <w:rFonts w:ascii="宋体" w:hAnsi="宋体"/>
          <w:color w:val="auto"/>
          <w:szCs w:val="21"/>
        </w:rPr>
      </w:pPr>
    </w:p>
    <w:p w14:paraId="01A8B2D3">
      <w:pPr>
        <w:pStyle w:val="36"/>
        <w:spacing w:before="312" w:beforeLines="100" w:after="0" w:line="240" w:lineRule="auto"/>
        <w:rPr>
          <w:rFonts w:ascii="宋体" w:hAnsi="宋体"/>
          <w:color w:val="auto"/>
          <w:szCs w:val="21"/>
        </w:rPr>
      </w:pPr>
    </w:p>
    <w:p w14:paraId="0E82389A">
      <w:pPr>
        <w:spacing w:line="480" w:lineRule="auto"/>
        <w:rPr>
          <w:rFonts w:ascii="宋体" w:hAnsi="宋体"/>
          <w:color w:val="auto"/>
          <w:szCs w:val="21"/>
        </w:rPr>
      </w:pPr>
      <w:r>
        <w:rPr>
          <w:rFonts w:hint="eastAsia" w:ascii="宋体" w:hAnsi="宋体"/>
          <w:color w:val="auto"/>
          <w:szCs w:val="21"/>
        </w:rPr>
        <w:t xml:space="preserve">                                  比选申请人：</w:t>
      </w:r>
      <w:r>
        <w:rPr>
          <w:rFonts w:hint="eastAsia" w:ascii="宋体" w:hAnsi="宋体"/>
          <w:color w:val="auto"/>
          <w:szCs w:val="21"/>
          <w:u w:val="single"/>
        </w:rPr>
        <w:t xml:space="preserve">                           </w:t>
      </w:r>
      <w:r>
        <w:rPr>
          <w:rFonts w:hint="eastAsia" w:ascii="宋体" w:hAnsi="宋体"/>
          <w:color w:val="auto"/>
          <w:szCs w:val="21"/>
        </w:rPr>
        <w:t>（盖单位章）</w:t>
      </w:r>
    </w:p>
    <w:p w14:paraId="4B8DAFE8">
      <w:pPr>
        <w:spacing w:line="480" w:lineRule="auto"/>
        <w:jc w:val="right"/>
        <w:rPr>
          <w:rFonts w:ascii="宋体" w:hAnsi="宋体"/>
          <w:color w:val="auto"/>
          <w:szCs w:val="21"/>
          <w:u w:val="single"/>
        </w:rPr>
      </w:pPr>
      <w:r>
        <w:rPr>
          <w:rFonts w:hint="eastAsia" w:ascii="宋体" w:hAnsi="宋体"/>
          <w:color w:val="auto"/>
          <w:szCs w:val="21"/>
        </w:rPr>
        <w:t xml:space="preserve">           法定代表人或其委托XX人：</w:t>
      </w:r>
      <w:r>
        <w:rPr>
          <w:rFonts w:hint="eastAsia" w:ascii="宋体" w:hAnsi="宋体"/>
          <w:color w:val="auto"/>
          <w:szCs w:val="21"/>
          <w:u w:val="single"/>
        </w:rPr>
        <w:t xml:space="preserve">             </w:t>
      </w:r>
      <w:r>
        <w:rPr>
          <w:rFonts w:hint="eastAsia" w:ascii="宋体" w:hAnsi="宋体"/>
          <w:color w:val="auto"/>
          <w:szCs w:val="21"/>
        </w:rPr>
        <w:t>（签字或盖章）</w:t>
      </w:r>
    </w:p>
    <w:p w14:paraId="6FD0D5D4">
      <w:pPr>
        <w:spacing w:line="480" w:lineRule="auto"/>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31A00611">
      <w:pPr>
        <w:spacing w:before="312" w:beforeLines="100"/>
        <w:rPr>
          <w:rFonts w:ascii="宋体" w:hAnsi="宋体"/>
          <w:color w:val="auto"/>
          <w:szCs w:val="21"/>
        </w:rPr>
      </w:pPr>
      <w:r>
        <w:rPr>
          <w:rFonts w:ascii="宋体" w:hAnsi="宋体"/>
          <w:color w:val="auto"/>
          <w:szCs w:val="21"/>
        </w:rPr>
        <w:br w:type="page"/>
      </w:r>
    </w:p>
    <w:p w14:paraId="453C2899">
      <w:pPr>
        <w:pStyle w:val="121"/>
        <w:spacing w:before="312" w:beforeLines="100" w:line="240" w:lineRule="auto"/>
        <w:ind w:firstLine="157"/>
        <w:rPr>
          <w:rFonts w:ascii="宋体" w:eastAsia="宋体"/>
          <w:color w:val="auto"/>
        </w:rPr>
        <w:sectPr>
          <w:headerReference r:id="rId5" w:type="default"/>
          <w:footerReference r:id="rId6" w:type="default"/>
          <w:footerReference r:id="rId7" w:type="even"/>
          <w:pgSz w:w="11906" w:h="16838"/>
          <w:pgMar w:top="1247" w:right="1416" w:bottom="1247" w:left="1361" w:header="851" w:footer="992" w:gutter="0"/>
          <w:cols w:space="720" w:num="1"/>
          <w:docGrid w:type="lines" w:linePitch="312" w:charSpace="0"/>
        </w:sectPr>
      </w:pPr>
    </w:p>
    <w:p w14:paraId="2354893F">
      <w:pPr>
        <w:pStyle w:val="121"/>
        <w:spacing w:before="312" w:beforeLines="100" w:line="240" w:lineRule="auto"/>
        <w:ind w:firstLine="157"/>
        <w:rPr>
          <w:rFonts w:ascii="宋体" w:hAnsi="宋体"/>
          <w:color w:val="auto"/>
          <w:szCs w:val="21"/>
        </w:rPr>
      </w:pPr>
      <w:r>
        <w:rPr>
          <w:rFonts w:hint="eastAsia" w:ascii="宋体" w:eastAsia="宋体"/>
          <w:color w:val="auto"/>
          <w:lang w:val="en-US" w:eastAsia="zh-CN"/>
        </w:rPr>
        <w:t>1.2</w:t>
      </w:r>
      <w:r>
        <w:rPr>
          <w:rFonts w:hint="eastAsia" w:ascii="宋体" w:hAnsi="宋体"/>
          <w:color w:val="auto"/>
          <w:szCs w:val="21"/>
        </w:rPr>
        <w:t>报</w:t>
      </w:r>
      <w:r>
        <w:rPr>
          <w:rFonts w:ascii="宋体" w:hAnsi="宋体"/>
          <w:color w:val="auto"/>
          <w:szCs w:val="21"/>
        </w:rPr>
        <w:t>价明细表</w:t>
      </w:r>
    </w:p>
    <w:p w14:paraId="2D421CCD">
      <w:pPr>
        <w:pStyle w:val="119"/>
        <w:rPr>
          <w:rFonts w:ascii="宋体" w:hAnsi="宋体"/>
          <w:color w:val="auto"/>
          <w:szCs w:val="21"/>
        </w:rPr>
      </w:pPr>
    </w:p>
    <w:p w14:paraId="5E3EEA9A">
      <w:pPr>
        <w:pStyle w:val="119"/>
        <w:rPr>
          <w:rFonts w:ascii="宋体" w:hAnsi="宋体"/>
          <w:color w:val="auto"/>
          <w:szCs w:val="21"/>
        </w:rPr>
      </w:pPr>
    </w:p>
    <w:p w14:paraId="2CE98040">
      <w:pPr>
        <w:pStyle w:val="119"/>
        <w:jc w:val="center"/>
        <w:rPr>
          <w:rFonts w:ascii="宋体" w:hAnsi="宋体"/>
          <w:color w:val="auto"/>
          <w:szCs w:val="21"/>
        </w:rPr>
      </w:pPr>
      <w:r>
        <w:rPr>
          <w:rFonts w:hint="eastAsia" w:ascii="宋体" w:hAnsi="宋体"/>
          <w:color w:val="auto"/>
          <w:szCs w:val="21"/>
        </w:rPr>
        <w:t>报</w:t>
      </w:r>
      <w:r>
        <w:rPr>
          <w:rFonts w:ascii="宋体" w:hAnsi="宋体"/>
          <w:color w:val="auto"/>
          <w:szCs w:val="21"/>
        </w:rPr>
        <w:t>价明细表</w:t>
      </w:r>
    </w:p>
    <w:p w14:paraId="3D0AA1A1">
      <w:pPr>
        <w:pStyle w:val="119"/>
        <w:jc w:val="center"/>
        <w:rPr>
          <w:rFonts w:ascii="宋体" w:hAnsi="宋体"/>
          <w:color w:val="auto"/>
          <w:szCs w:val="21"/>
        </w:rPr>
      </w:pPr>
    </w:p>
    <w:p w14:paraId="52AE4F55">
      <w:pPr>
        <w:spacing w:before="312" w:beforeLines="100"/>
        <w:rPr>
          <w:rFonts w:ascii="宋体" w:hAnsi="宋体"/>
          <w:color w:val="auto"/>
          <w:szCs w:val="21"/>
        </w:rPr>
      </w:pPr>
      <w:r>
        <w:rPr>
          <w:rFonts w:hint="eastAsia" w:ascii="宋体" w:hAnsi="宋体"/>
          <w:color w:val="auto"/>
          <w:szCs w:val="21"/>
          <w:lang w:eastAsia="zh-CN"/>
        </w:rPr>
        <w:t>内江师院资产经营有限责任公司</w:t>
      </w:r>
      <w:r>
        <w:rPr>
          <w:rFonts w:hint="eastAsia" w:ascii="宋体" w:hAnsi="宋体"/>
          <w:color w:val="auto"/>
          <w:szCs w:val="21"/>
        </w:rPr>
        <w:t>：</w:t>
      </w:r>
    </w:p>
    <w:p w14:paraId="311BA208">
      <w:pPr>
        <w:spacing w:before="312" w:beforeLines="100"/>
        <w:rPr>
          <w:rFonts w:ascii="宋体" w:hAnsi="宋体"/>
          <w:color w:val="auto"/>
          <w:szCs w:val="21"/>
        </w:rPr>
      </w:pPr>
    </w:p>
    <w:p w14:paraId="0BC3F319">
      <w:pPr>
        <w:spacing w:before="312" w:beforeLines="100"/>
        <w:rPr>
          <w:rFonts w:hint="default" w:ascii="宋体" w:hAnsi="宋体"/>
          <w:color w:val="auto"/>
          <w:szCs w:val="21"/>
          <w:lang w:val="en-US"/>
        </w:rPr>
      </w:pPr>
      <w:r>
        <w:rPr>
          <w:rFonts w:ascii="宋体" w:hAnsi="宋体"/>
          <w:color w:val="auto"/>
          <w:szCs w:val="21"/>
        </w:rPr>
        <w:t xml:space="preserve">    </w:t>
      </w:r>
      <w:r>
        <w:rPr>
          <w:rFonts w:hint="eastAsia" w:ascii="宋体" w:hAnsi="宋体"/>
          <w:color w:val="auto"/>
          <w:szCs w:val="21"/>
          <w:lang w:eastAsia="zh-CN"/>
        </w:rPr>
        <w:t>我方</w:t>
      </w:r>
      <w:r>
        <w:rPr>
          <w:rFonts w:hint="eastAsia" w:ascii="宋体" w:hAnsi="宋体"/>
          <w:color w:val="auto"/>
          <w:szCs w:val="21"/>
        </w:rPr>
        <w:t>已仔细研究了贵公司</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项目比选文件的全部内容，</w:t>
      </w:r>
      <w:r>
        <w:rPr>
          <w:rFonts w:hint="eastAsia" w:ascii="宋体" w:hAnsi="宋体"/>
          <w:color w:val="auto"/>
          <w:szCs w:val="21"/>
          <w:lang w:val="en-US" w:eastAsia="zh-CN"/>
        </w:rPr>
        <w:t>报价金额为XX元（大写）</w:t>
      </w:r>
    </w:p>
    <w:p w14:paraId="0E07A097">
      <w:pPr>
        <w:jc w:val="right"/>
        <w:rPr>
          <w:rFonts w:ascii="宋体" w:hAnsi="宋体"/>
          <w:color w:val="auto"/>
          <w:szCs w:val="21"/>
        </w:rPr>
      </w:pPr>
    </w:p>
    <w:p w14:paraId="04DDE8A1">
      <w:pPr>
        <w:jc w:val="right"/>
        <w:rPr>
          <w:rFonts w:ascii="宋体" w:hAnsi="宋体"/>
          <w:color w:val="auto"/>
          <w:szCs w:val="21"/>
        </w:rPr>
      </w:pPr>
    </w:p>
    <w:p w14:paraId="45FEF395">
      <w:pPr>
        <w:jc w:val="right"/>
        <w:rPr>
          <w:rFonts w:ascii="宋体" w:hAnsi="宋体"/>
          <w:color w:val="auto"/>
          <w:szCs w:val="21"/>
        </w:rPr>
      </w:pPr>
    </w:p>
    <w:p w14:paraId="6EBDB1CC">
      <w:pPr>
        <w:jc w:val="right"/>
        <w:rPr>
          <w:rFonts w:ascii="宋体" w:hAnsi="宋体"/>
          <w:color w:val="auto"/>
          <w:szCs w:val="21"/>
        </w:rPr>
      </w:pPr>
    </w:p>
    <w:p w14:paraId="7EA4F4F1">
      <w:pPr>
        <w:jc w:val="right"/>
        <w:rPr>
          <w:rFonts w:ascii="宋体" w:hAnsi="宋体"/>
          <w:color w:val="auto"/>
          <w:szCs w:val="21"/>
        </w:rPr>
      </w:pPr>
      <w:r>
        <w:rPr>
          <w:rFonts w:ascii="宋体" w:hAnsi="宋体"/>
          <w:color w:val="auto"/>
          <w:szCs w:val="21"/>
        </w:rPr>
        <w:t xml:space="preserve">         </w:t>
      </w:r>
      <w:r>
        <w:rPr>
          <w:rFonts w:hint="eastAsia" w:asciiTheme="majorEastAsia" w:hAnsiTheme="majorEastAsia" w:eastAsiaTheme="majorEastAsia"/>
          <w:color w:val="auto"/>
          <w:szCs w:val="21"/>
        </w:rPr>
        <w:t>比选</w:t>
      </w:r>
      <w:r>
        <w:rPr>
          <w:rFonts w:hint="eastAsia" w:ascii="宋体" w:hAnsi="宋体"/>
          <w:color w:val="auto"/>
          <w:szCs w:val="21"/>
        </w:rPr>
        <w:t>申请人：</w:t>
      </w:r>
      <w:r>
        <w:rPr>
          <w:rFonts w:ascii="宋体" w:hAnsi="宋体"/>
          <w:color w:val="auto"/>
          <w:szCs w:val="21"/>
          <w:u w:val="single"/>
        </w:rPr>
        <w:t xml:space="preserve">                             </w:t>
      </w:r>
      <w:r>
        <w:rPr>
          <w:rFonts w:hint="eastAsia" w:ascii="宋体" w:hAnsi="宋体"/>
          <w:color w:val="auto"/>
          <w:szCs w:val="21"/>
        </w:rPr>
        <w:t>（盖单位章）</w:t>
      </w:r>
    </w:p>
    <w:p w14:paraId="6ECAEFAE">
      <w:pPr>
        <w:jc w:val="right"/>
        <w:rPr>
          <w:rFonts w:ascii="宋体" w:hAnsi="宋体"/>
          <w:color w:val="auto"/>
          <w:szCs w:val="21"/>
        </w:rPr>
      </w:pPr>
    </w:p>
    <w:p w14:paraId="1E4B79C3">
      <w:pPr>
        <w:ind w:firstLine="3570" w:firstLineChars="1700"/>
        <w:rPr>
          <w:rFonts w:ascii="宋体" w:hAnsi="宋体"/>
          <w:color w:val="auto"/>
          <w:szCs w:val="21"/>
        </w:rPr>
      </w:pPr>
      <w:r>
        <w:rPr>
          <w:rFonts w:hint="eastAsia" w:ascii="宋体" w:hAnsi="宋体"/>
          <w:color w:val="auto"/>
          <w:szCs w:val="21"/>
        </w:rPr>
        <w:t>法定代表人或其委托XX人：</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（签字）</w:t>
      </w:r>
    </w:p>
    <w:p w14:paraId="193F6DE6">
      <w:pPr>
        <w:jc w:val="right"/>
        <w:rPr>
          <w:rFonts w:ascii="宋体" w:hAnsi="宋体"/>
          <w:color w:val="auto"/>
          <w:szCs w:val="21"/>
        </w:rPr>
      </w:pPr>
    </w:p>
    <w:p w14:paraId="69A754B9">
      <w:pPr>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65689BF4">
      <w:pPr>
        <w:spacing w:before="312" w:beforeLines="100"/>
        <w:rPr>
          <w:rFonts w:ascii="宋体" w:hAnsi="宋体"/>
          <w:color w:val="auto"/>
          <w:sz w:val="24"/>
          <w:szCs w:val="21"/>
        </w:rPr>
      </w:pPr>
    </w:p>
    <w:p w14:paraId="2C6064FC">
      <w:pPr>
        <w:pStyle w:val="119"/>
        <w:jc w:val="center"/>
        <w:rPr>
          <w:rFonts w:hint="default" w:ascii="宋体" w:hAnsi="宋体"/>
          <w:color w:val="auto"/>
          <w:szCs w:val="21"/>
          <w:lang w:val="en-US" w:eastAsia="zh-CN"/>
        </w:rPr>
        <w:sectPr>
          <w:pgSz w:w="11906" w:h="16838"/>
          <w:pgMar w:top="1247" w:right="1416" w:bottom="1247" w:left="1361" w:header="851" w:footer="992" w:gutter="0"/>
          <w:cols w:space="720" w:num="1"/>
          <w:docGrid w:type="lines" w:linePitch="312" w:charSpace="0"/>
        </w:sectPr>
      </w:pPr>
    </w:p>
    <w:p w14:paraId="09DE23B2">
      <w:pPr>
        <w:pStyle w:val="121"/>
        <w:spacing w:before="312" w:beforeLines="100" w:line="240" w:lineRule="auto"/>
        <w:ind w:firstLine="157"/>
        <w:rPr>
          <w:rFonts w:hint="default" w:ascii="宋体" w:eastAsia="宋体"/>
          <w:color w:val="auto"/>
        </w:rPr>
      </w:pPr>
      <w:r>
        <w:rPr>
          <w:rFonts w:ascii="宋体" w:eastAsia="宋体"/>
          <w:color w:val="auto"/>
        </w:rPr>
        <w:t>1.</w:t>
      </w:r>
      <w:r>
        <w:rPr>
          <w:rFonts w:hint="eastAsia" w:ascii="宋体" w:eastAsia="宋体"/>
          <w:color w:val="auto"/>
          <w:lang w:val="en-US" w:eastAsia="zh-CN"/>
        </w:rPr>
        <w:t>3</w:t>
      </w:r>
      <w:r>
        <w:rPr>
          <w:rFonts w:asciiTheme="majorEastAsia" w:hAnsiTheme="majorEastAsia" w:eastAsiaTheme="majorEastAsia"/>
          <w:color w:val="auto"/>
        </w:rPr>
        <w:t>比选</w:t>
      </w:r>
      <w:r>
        <w:rPr>
          <w:rFonts w:ascii="宋体" w:eastAsia="宋体"/>
          <w:color w:val="auto"/>
        </w:rPr>
        <w:t>申请文件真实性和不存在限制投标情形的声明</w:t>
      </w:r>
    </w:p>
    <w:p w14:paraId="5230B59B">
      <w:pPr>
        <w:spacing w:before="312" w:beforeLines="100"/>
        <w:rPr>
          <w:rFonts w:ascii="宋体" w:hAnsi="宋体"/>
          <w:color w:val="auto"/>
          <w:szCs w:val="21"/>
        </w:rPr>
      </w:pPr>
    </w:p>
    <w:p w14:paraId="70B5CCD0">
      <w:pPr>
        <w:spacing w:before="312" w:beforeLines="100"/>
        <w:rPr>
          <w:rFonts w:ascii="黑体" w:hAnsi="宋体" w:eastAsia="黑体"/>
          <w:color w:val="auto"/>
          <w:sz w:val="24"/>
          <w:szCs w:val="21"/>
        </w:rPr>
      </w:pPr>
    </w:p>
    <w:p w14:paraId="0F31352F">
      <w:pPr>
        <w:spacing w:before="312" w:beforeLines="100"/>
        <w:jc w:val="center"/>
        <w:rPr>
          <w:rFonts w:ascii="黑体" w:hAnsi="宋体" w:eastAsia="黑体"/>
          <w:color w:val="auto"/>
          <w:sz w:val="32"/>
          <w:szCs w:val="21"/>
        </w:rPr>
      </w:pPr>
      <w:r>
        <w:rPr>
          <w:rFonts w:hint="eastAsia" w:asciiTheme="majorEastAsia" w:hAnsiTheme="majorEastAsia" w:eastAsiaTheme="majorEastAsia" w:cstheme="majorEastAsia"/>
          <w:b/>
          <w:bCs/>
          <w:color w:val="auto"/>
          <w:sz w:val="32"/>
          <w:szCs w:val="32"/>
        </w:rPr>
        <w:t>比选</w:t>
      </w:r>
      <w:r>
        <w:rPr>
          <w:rFonts w:hint="eastAsia" w:asciiTheme="majorEastAsia" w:hAnsiTheme="majorEastAsia" w:eastAsiaTheme="majorEastAsia" w:cstheme="majorEastAsia"/>
          <w:b/>
          <w:bCs/>
          <w:color w:val="auto"/>
          <w:sz w:val="32"/>
          <w:szCs w:val="21"/>
        </w:rPr>
        <w:t>申请文件真实性和不存在限制投标情形的声明</w:t>
      </w:r>
    </w:p>
    <w:p w14:paraId="73B234FE">
      <w:pPr>
        <w:spacing w:before="312" w:beforeLines="100"/>
        <w:jc w:val="center"/>
        <w:rPr>
          <w:rFonts w:ascii="仿宋_GB2312" w:hAnsi="宋体" w:eastAsia="仿宋_GB2312"/>
          <w:color w:val="auto"/>
          <w:sz w:val="36"/>
          <w:szCs w:val="28"/>
          <w:u w:val="single"/>
        </w:rPr>
      </w:pPr>
    </w:p>
    <w:p w14:paraId="6563B9AC">
      <w:pPr>
        <w:spacing w:before="312" w:beforeLines="100"/>
        <w:rPr>
          <w:rFonts w:ascii="宋体" w:hAnsi="宋体"/>
          <w:color w:val="auto"/>
          <w:szCs w:val="21"/>
        </w:rPr>
      </w:pPr>
      <w:r>
        <w:rPr>
          <w:rFonts w:hint="eastAsia" w:ascii="宋体" w:hAnsi="宋体"/>
          <w:color w:val="auto"/>
          <w:szCs w:val="21"/>
          <w:lang w:eastAsia="zh-CN"/>
        </w:rPr>
        <w:t>内江师院资产经营有限责任公司</w:t>
      </w:r>
      <w:r>
        <w:rPr>
          <w:rFonts w:hint="eastAsia" w:ascii="宋体" w:hAnsi="宋体"/>
          <w:color w:val="auto"/>
          <w:szCs w:val="21"/>
        </w:rPr>
        <w:t>：</w:t>
      </w:r>
    </w:p>
    <w:p w14:paraId="7E475716">
      <w:pPr>
        <w:spacing w:before="312" w:beforeLines="100"/>
        <w:rPr>
          <w:rFonts w:ascii="宋体" w:hAnsi="宋体"/>
          <w:color w:val="auto"/>
          <w:szCs w:val="21"/>
        </w:rPr>
      </w:pPr>
    </w:p>
    <w:p w14:paraId="75FF8B95">
      <w:pPr>
        <w:spacing w:before="312" w:beforeLines="100"/>
        <w:rPr>
          <w:rFonts w:ascii="宋体" w:hAnsi="宋体"/>
          <w:color w:val="auto"/>
          <w:szCs w:val="21"/>
        </w:rPr>
      </w:pPr>
      <w:r>
        <w:rPr>
          <w:rFonts w:ascii="宋体" w:hAnsi="宋体"/>
          <w:color w:val="auto"/>
          <w:szCs w:val="21"/>
        </w:rPr>
        <w:t xml:space="preserve">    </w:t>
      </w:r>
      <w:r>
        <w:rPr>
          <w:rFonts w:hint="eastAsia" w:ascii="宋体" w:hAnsi="宋体"/>
          <w:color w:val="auto"/>
          <w:szCs w:val="21"/>
        </w:rPr>
        <w:t>我方在此声明，所递交的</w:t>
      </w:r>
      <w:r>
        <w:rPr>
          <w:rFonts w:hint="eastAsia" w:asciiTheme="majorEastAsia" w:hAnsiTheme="majorEastAsia" w:eastAsiaTheme="majorEastAsia"/>
          <w:color w:val="auto"/>
          <w:szCs w:val="21"/>
        </w:rPr>
        <w:t>比选</w:t>
      </w:r>
      <w:r>
        <w:rPr>
          <w:rFonts w:ascii="宋体" w:hAnsi="宋体"/>
          <w:color w:val="auto"/>
          <w:szCs w:val="21"/>
        </w:rPr>
        <w:t>申请</w:t>
      </w:r>
      <w:r>
        <w:rPr>
          <w:rFonts w:hint="eastAsia" w:ascii="宋体" w:hAnsi="宋体"/>
          <w:color w:val="auto"/>
          <w:szCs w:val="21"/>
        </w:rPr>
        <w:t>文件（包括有关资料、澄清）真实可信，不存在虚假（包括隐瞒）。</w:t>
      </w:r>
    </w:p>
    <w:p w14:paraId="2A74D8A1">
      <w:pPr>
        <w:spacing w:before="312" w:beforeLines="100"/>
        <w:rPr>
          <w:rFonts w:ascii="宋体" w:hAnsi="宋体"/>
          <w:color w:val="auto"/>
          <w:szCs w:val="21"/>
        </w:rPr>
      </w:pPr>
      <w:r>
        <w:rPr>
          <w:rFonts w:ascii="宋体" w:hAnsi="宋体"/>
          <w:color w:val="auto"/>
          <w:szCs w:val="21"/>
        </w:rPr>
        <w:t xml:space="preserve">    </w:t>
      </w:r>
      <w:r>
        <w:rPr>
          <w:rFonts w:hint="eastAsia" w:ascii="宋体" w:hAnsi="宋体"/>
          <w:color w:val="auto"/>
          <w:szCs w:val="21"/>
        </w:rPr>
        <w:t>经我方认真核查，本单位不存在第二章“申请人须知”第</w:t>
      </w:r>
      <w:r>
        <w:rPr>
          <w:rFonts w:ascii="宋体" w:hAnsi="宋体"/>
          <w:color w:val="auto"/>
          <w:szCs w:val="21"/>
        </w:rPr>
        <w:t xml:space="preserve">1.4.2 </w:t>
      </w:r>
      <w:r>
        <w:rPr>
          <w:rFonts w:hint="eastAsia" w:ascii="宋体" w:hAnsi="宋体"/>
          <w:color w:val="auto"/>
          <w:szCs w:val="21"/>
        </w:rPr>
        <w:t>项规定的任何一种情形。</w:t>
      </w:r>
    </w:p>
    <w:p w14:paraId="59FFB481">
      <w:pPr>
        <w:spacing w:before="312" w:beforeLines="100"/>
        <w:rPr>
          <w:rFonts w:ascii="宋体" w:hAnsi="宋体"/>
          <w:color w:val="auto"/>
          <w:szCs w:val="21"/>
        </w:rPr>
      </w:pPr>
      <w:r>
        <w:rPr>
          <w:rFonts w:ascii="宋体" w:hAnsi="宋体"/>
          <w:color w:val="auto"/>
          <w:szCs w:val="21"/>
        </w:rPr>
        <w:t xml:space="preserve">    </w:t>
      </w:r>
      <w:r>
        <w:rPr>
          <w:rFonts w:hint="eastAsia" w:ascii="宋体" w:hAnsi="宋体"/>
          <w:color w:val="auto"/>
          <w:szCs w:val="21"/>
        </w:rPr>
        <w:t>我方承诺，如存在以上两种虚假投标行为，我方自愿按第二章“申请人须知”和其他有关规定承担责任。</w:t>
      </w:r>
    </w:p>
    <w:p w14:paraId="7CD739B2">
      <w:pPr>
        <w:spacing w:before="312" w:beforeLines="100"/>
        <w:rPr>
          <w:rFonts w:ascii="宋体" w:hAnsi="宋体"/>
          <w:color w:val="auto"/>
          <w:szCs w:val="21"/>
        </w:rPr>
      </w:pPr>
    </w:p>
    <w:p w14:paraId="0CB7385A">
      <w:pPr>
        <w:spacing w:before="312" w:beforeLines="100"/>
        <w:rPr>
          <w:rFonts w:ascii="宋体" w:hAnsi="宋体"/>
          <w:color w:val="auto"/>
          <w:szCs w:val="21"/>
        </w:rPr>
      </w:pPr>
    </w:p>
    <w:p w14:paraId="635EA1CD">
      <w:pPr>
        <w:jc w:val="right"/>
        <w:rPr>
          <w:rFonts w:ascii="宋体" w:hAnsi="宋体"/>
          <w:color w:val="auto"/>
          <w:szCs w:val="21"/>
        </w:rPr>
      </w:pPr>
      <w:r>
        <w:rPr>
          <w:rFonts w:ascii="宋体" w:hAnsi="宋体"/>
          <w:color w:val="auto"/>
          <w:szCs w:val="21"/>
        </w:rPr>
        <w:t xml:space="preserve">         </w:t>
      </w:r>
      <w:r>
        <w:rPr>
          <w:rFonts w:hint="eastAsia" w:asciiTheme="majorEastAsia" w:hAnsiTheme="majorEastAsia" w:eastAsiaTheme="majorEastAsia"/>
          <w:color w:val="auto"/>
          <w:szCs w:val="21"/>
        </w:rPr>
        <w:t>比选</w:t>
      </w:r>
      <w:r>
        <w:rPr>
          <w:rFonts w:hint="eastAsia" w:ascii="宋体" w:hAnsi="宋体"/>
          <w:color w:val="auto"/>
          <w:szCs w:val="21"/>
        </w:rPr>
        <w:t>申请人：</w:t>
      </w:r>
      <w:r>
        <w:rPr>
          <w:rFonts w:ascii="宋体" w:hAnsi="宋体"/>
          <w:color w:val="auto"/>
          <w:szCs w:val="21"/>
          <w:u w:val="single"/>
        </w:rPr>
        <w:t xml:space="preserve">                             </w:t>
      </w:r>
      <w:r>
        <w:rPr>
          <w:rFonts w:hint="eastAsia" w:ascii="宋体" w:hAnsi="宋体"/>
          <w:color w:val="auto"/>
          <w:szCs w:val="21"/>
        </w:rPr>
        <w:t>（盖单位章）</w:t>
      </w:r>
    </w:p>
    <w:p w14:paraId="752E5431">
      <w:pPr>
        <w:jc w:val="right"/>
        <w:rPr>
          <w:rFonts w:ascii="宋体" w:hAnsi="宋体"/>
          <w:color w:val="auto"/>
          <w:szCs w:val="21"/>
        </w:rPr>
      </w:pPr>
    </w:p>
    <w:p w14:paraId="007BCB59">
      <w:pPr>
        <w:ind w:firstLine="3570" w:firstLineChars="1700"/>
        <w:rPr>
          <w:rFonts w:ascii="宋体" w:hAnsi="宋体"/>
          <w:color w:val="auto"/>
          <w:szCs w:val="21"/>
        </w:rPr>
      </w:pPr>
      <w:r>
        <w:rPr>
          <w:rFonts w:hint="eastAsia" w:ascii="宋体" w:hAnsi="宋体"/>
          <w:color w:val="auto"/>
          <w:szCs w:val="21"/>
        </w:rPr>
        <w:t>法定代表人或其委托XX人：</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（签字）</w:t>
      </w:r>
    </w:p>
    <w:p w14:paraId="1183C170">
      <w:pPr>
        <w:jc w:val="right"/>
        <w:rPr>
          <w:rFonts w:ascii="宋体" w:hAnsi="宋体"/>
          <w:color w:val="auto"/>
          <w:szCs w:val="21"/>
        </w:rPr>
      </w:pPr>
    </w:p>
    <w:p w14:paraId="4EA09B07">
      <w:pPr>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16E68415">
      <w:pPr>
        <w:spacing w:before="312" w:beforeLines="100"/>
        <w:rPr>
          <w:rFonts w:ascii="宋体" w:hAnsi="宋体"/>
          <w:color w:val="auto"/>
          <w:sz w:val="24"/>
          <w:szCs w:val="21"/>
        </w:rPr>
      </w:pPr>
    </w:p>
    <w:p w14:paraId="623FF9EA">
      <w:pPr>
        <w:spacing w:before="312" w:beforeLines="100"/>
        <w:rPr>
          <w:rFonts w:ascii="宋体" w:hAnsi="宋体"/>
          <w:color w:val="auto"/>
          <w:sz w:val="24"/>
          <w:szCs w:val="21"/>
        </w:rPr>
      </w:pPr>
    </w:p>
    <w:p w14:paraId="37045EB2">
      <w:pPr>
        <w:spacing w:before="312" w:beforeLines="100"/>
        <w:rPr>
          <w:rFonts w:ascii="宋体" w:hAnsi="宋体"/>
          <w:color w:val="auto"/>
          <w:sz w:val="24"/>
          <w:szCs w:val="21"/>
        </w:rPr>
      </w:pPr>
    </w:p>
    <w:p w14:paraId="184605E1">
      <w:pPr>
        <w:spacing w:before="312" w:beforeLines="100"/>
        <w:rPr>
          <w:rFonts w:ascii="宋体" w:hAnsi="宋体"/>
          <w:color w:val="auto"/>
          <w:sz w:val="24"/>
          <w:szCs w:val="21"/>
        </w:rPr>
      </w:pPr>
    </w:p>
    <w:p w14:paraId="4FE78E8E">
      <w:pPr>
        <w:spacing w:before="312" w:beforeLines="100"/>
        <w:rPr>
          <w:rFonts w:ascii="宋体" w:hAnsi="宋体"/>
          <w:color w:val="auto"/>
          <w:sz w:val="24"/>
          <w:szCs w:val="21"/>
        </w:rPr>
      </w:pPr>
      <w:r>
        <w:rPr>
          <w:rFonts w:hint="eastAsia" w:ascii="宋体" w:hAnsi="宋体"/>
          <w:color w:val="auto"/>
          <w:sz w:val="24"/>
          <w:szCs w:val="21"/>
        </w:rPr>
        <w:t xml:space="preserve">   </w:t>
      </w:r>
    </w:p>
    <w:p w14:paraId="5981D9DF">
      <w:pPr>
        <w:pStyle w:val="121"/>
        <w:spacing w:before="312" w:beforeLines="100" w:line="240" w:lineRule="auto"/>
        <w:ind w:firstLine="0" w:firstLineChars="0"/>
        <w:rPr>
          <w:rFonts w:hint="default" w:ascii="宋体" w:eastAsia="宋体"/>
          <w:color w:val="auto"/>
        </w:rPr>
      </w:pPr>
      <w:bookmarkStart w:id="187" w:name="_Toc294266399"/>
      <w:bookmarkStart w:id="188" w:name="_Toc493496079"/>
      <w:r>
        <w:rPr>
          <w:rFonts w:ascii="宋体" w:eastAsia="宋体"/>
          <w:color w:val="auto"/>
        </w:rPr>
        <w:t>1.</w:t>
      </w:r>
      <w:r>
        <w:rPr>
          <w:rFonts w:hint="eastAsia" w:ascii="宋体" w:eastAsia="宋体"/>
          <w:color w:val="auto"/>
          <w:lang w:val="en-US" w:eastAsia="zh-CN"/>
        </w:rPr>
        <w:t>4</w:t>
      </w:r>
      <w:r>
        <w:rPr>
          <w:rFonts w:ascii="宋体" w:eastAsia="宋体"/>
          <w:color w:val="auto"/>
        </w:rPr>
        <w:t>法定代表人身份证明</w:t>
      </w:r>
      <w:bookmarkEnd w:id="187"/>
      <w:bookmarkEnd w:id="188"/>
    </w:p>
    <w:p w14:paraId="38D4B623">
      <w:pPr>
        <w:spacing w:before="312" w:beforeLines="100"/>
        <w:rPr>
          <w:rFonts w:ascii="宋体" w:hAnsi="宋体"/>
          <w:b/>
          <w:color w:val="auto"/>
          <w:szCs w:val="21"/>
        </w:rPr>
      </w:pPr>
    </w:p>
    <w:p w14:paraId="43E54B27">
      <w:pPr>
        <w:spacing w:before="312" w:beforeLines="100"/>
        <w:jc w:val="center"/>
        <w:rPr>
          <w:rFonts w:ascii="宋体" w:hAnsi="宋体"/>
          <w:color w:val="auto"/>
          <w:szCs w:val="21"/>
        </w:rPr>
      </w:pPr>
      <w:r>
        <w:rPr>
          <w:rFonts w:hint="eastAsia" w:ascii="宋体"/>
          <w:b/>
          <w:bCs/>
          <w:color w:val="auto"/>
          <w:sz w:val="32"/>
          <w:szCs w:val="32"/>
        </w:rPr>
        <w:t>法定代表人身份证明</w:t>
      </w:r>
    </w:p>
    <w:p w14:paraId="3A163BC7">
      <w:pPr>
        <w:spacing w:before="312" w:beforeLines="100"/>
        <w:rPr>
          <w:rFonts w:ascii="宋体" w:hAnsi="宋体"/>
          <w:color w:val="auto"/>
          <w:sz w:val="24"/>
        </w:rPr>
      </w:pPr>
      <w:r>
        <w:rPr>
          <w:rFonts w:hint="eastAsia" w:ascii="宋体" w:hAnsi="宋体"/>
          <w:color w:val="auto"/>
          <w:sz w:val="24"/>
        </w:rPr>
        <w:t>单位名称：</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14:paraId="32579055">
      <w:pPr>
        <w:spacing w:before="312" w:beforeLines="100"/>
        <w:rPr>
          <w:rFonts w:ascii="宋体" w:hAnsi="宋体"/>
          <w:color w:val="auto"/>
          <w:sz w:val="24"/>
          <w:u w:val="single"/>
        </w:rPr>
      </w:pPr>
      <w:r>
        <w:rPr>
          <w:rFonts w:hint="eastAsia" w:ascii="宋体" w:hAnsi="宋体"/>
          <w:color w:val="auto"/>
          <w:sz w:val="24"/>
        </w:rPr>
        <w:t>单位性质：</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14:paraId="11591256">
      <w:pPr>
        <w:spacing w:before="312" w:beforeLines="100"/>
        <w:rPr>
          <w:rFonts w:ascii="宋体" w:hAnsi="宋体"/>
          <w:color w:val="auto"/>
          <w:sz w:val="24"/>
          <w:u w:val="single"/>
        </w:rPr>
      </w:pPr>
      <w:r>
        <w:rPr>
          <w:rFonts w:hint="eastAsia" w:ascii="宋体" w:hAnsi="宋体"/>
          <w:color w:val="auto"/>
          <w:sz w:val="24"/>
        </w:rPr>
        <w:t>地    址：</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14:paraId="1F059558">
      <w:pPr>
        <w:spacing w:before="312" w:beforeLines="100"/>
        <w:rPr>
          <w:rFonts w:ascii="宋体" w:hAnsi="宋体"/>
          <w:color w:val="auto"/>
          <w:sz w:val="24"/>
        </w:rPr>
      </w:pPr>
      <w:r>
        <w:rPr>
          <w:rFonts w:hint="eastAsia" w:ascii="宋体" w:hAnsi="宋体"/>
          <w:color w:val="auto"/>
          <w:sz w:val="24"/>
        </w:rPr>
        <w:t>成立时间：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07C52FBA">
      <w:pPr>
        <w:spacing w:before="312" w:beforeLines="100"/>
        <w:rPr>
          <w:rFonts w:ascii="宋体" w:hAnsi="宋体"/>
          <w:color w:val="auto"/>
          <w:sz w:val="24"/>
          <w:u w:val="single"/>
        </w:rPr>
      </w:pPr>
      <w:r>
        <w:rPr>
          <w:rFonts w:hint="eastAsia" w:ascii="宋体" w:hAnsi="宋体"/>
          <w:color w:val="auto"/>
          <w:sz w:val="24"/>
        </w:rPr>
        <w:t>经营期限：</w:t>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p>
    <w:p w14:paraId="58159FE1">
      <w:pPr>
        <w:spacing w:before="312" w:beforeLines="100"/>
        <w:rPr>
          <w:rFonts w:ascii="宋体" w:hAnsi="宋体"/>
          <w:color w:val="auto"/>
          <w:sz w:val="24"/>
          <w:u w:val="single"/>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 xml:space="preserve"> 性别：</w:t>
      </w:r>
      <w:r>
        <w:rPr>
          <w:rFonts w:hint="eastAsia" w:ascii="宋体" w:hAnsi="宋体"/>
          <w:color w:val="auto"/>
          <w:sz w:val="24"/>
          <w:u w:val="single"/>
        </w:rPr>
        <w:t xml:space="preserve">      </w:t>
      </w:r>
      <w:r>
        <w:rPr>
          <w:rFonts w:hint="eastAsia" w:ascii="宋体" w:hAnsi="宋体"/>
          <w:color w:val="auto"/>
          <w:sz w:val="24"/>
        </w:rPr>
        <w:t>年龄：</w:t>
      </w:r>
      <w:r>
        <w:rPr>
          <w:rFonts w:hint="eastAsia" w:ascii="宋体" w:hAnsi="宋体"/>
          <w:color w:val="auto"/>
          <w:sz w:val="24"/>
          <w:u w:val="single"/>
        </w:rPr>
        <w:t xml:space="preserve">        </w:t>
      </w:r>
      <w:r>
        <w:rPr>
          <w:rFonts w:hint="eastAsia" w:ascii="宋体" w:hAnsi="宋体"/>
          <w:color w:val="auto"/>
          <w:sz w:val="24"/>
        </w:rPr>
        <w:t xml:space="preserve"> 职务：</w:t>
      </w:r>
      <w:r>
        <w:rPr>
          <w:rFonts w:hint="eastAsia" w:ascii="宋体" w:hAnsi="宋体"/>
          <w:color w:val="auto"/>
          <w:sz w:val="24"/>
          <w:u w:val="single"/>
        </w:rPr>
        <w:tab/>
      </w:r>
      <w:r>
        <w:rPr>
          <w:rFonts w:hint="eastAsia" w:ascii="宋体" w:hAnsi="宋体"/>
          <w:color w:val="auto"/>
          <w:sz w:val="24"/>
          <w:u w:val="single"/>
        </w:rPr>
        <w:t xml:space="preserve">     </w:t>
      </w:r>
    </w:p>
    <w:p w14:paraId="261235F9">
      <w:pPr>
        <w:spacing w:before="312" w:beforeLines="10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（申请人名称）         </w:t>
      </w:r>
      <w:r>
        <w:rPr>
          <w:rFonts w:hint="eastAsia" w:ascii="宋体" w:hAnsi="宋体"/>
          <w:color w:val="auto"/>
          <w:sz w:val="24"/>
        </w:rPr>
        <w:t>的法定代表人。</w:t>
      </w:r>
    </w:p>
    <w:p w14:paraId="0F1EF4F5">
      <w:pPr>
        <w:spacing w:before="312" w:beforeLines="100"/>
        <w:rPr>
          <w:rFonts w:ascii="宋体" w:hAnsi="宋体"/>
          <w:color w:val="auto"/>
          <w:sz w:val="24"/>
        </w:rPr>
      </w:pPr>
    </w:p>
    <w:p w14:paraId="019A32AC">
      <w:pPr>
        <w:spacing w:before="312" w:beforeLines="100"/>
        <w:rPr>
          <w:rFonts w:ascii="宋体" w:hAnsi="宋体"/>
          <w:color w:val="auto"/>
          <w:sz w:val="24"/>
        </w:rPr>
      </w:pPr>
      <w:r>
        <w:rPr>
          <w:rFonts w:hint="eastAsia" w:ascii="宋体" w:hAnsi="宋体"/>
          <w:color w:val="auto"/>
          <w:sz w:val="24"/>
        </w:rPr>
        <w:t>特此证明。</w:t>
      </w:r>
    </w:p>
    <w:p w14:paraId="4F209531">
      <w:pPr>
        <w:tabs>
          <w:tab w:val="left" w:pos="720"/>
          <w:tab w:val="left" w:pos="900"/>
        </w:tabs>
        <w:spacing w:before="312" w:beforeLines="100"/>
        <w:ind w:firstLine="5040" w:firstLineChars="2100"/>
        <w:rPr>
          <w:rFonts w:ascii="宋体" w:hAnsi="宋体"/>
          <w:color w:val="auto"/>
          <w:sz w:val="24"/>
        </w:rPr>
      </w:pPr>
    </w:p>
    <w:p w14:paraId="5FC62C8D">
      <w:pPr>
        <w:tabs>
          <w:tab w:val="left" w:pos="720"/>
          <w:tab w:val="left" w:pos="900"/>
        </w:tabs>
        <w:spacing w:before="312" w:beforeLines="100"/>
        <w:ind w:firstLine="5040" w:firstLineChars="2100"/>
        <w:rPr>
          <w:rFonts w:ascii="宋体" w:hAnsi="宋体"/>
          <w:color w:val="auto"/>
          <w:sz w:val="24"/>
        </w:rPr>
      </w:pPr>
    </w:p>
    <w:p w14:paraId="605171C7">
      <w:pPr>
        <w:tabs>
          <w:tab w:val="left" w:pos="720"/>
          <w:tab w:val="left" w:pos="900"/>
        </w:tabs>
        <w:spacing w:before="312" w:beforeLines="100"/>
        <w:ind w:firstLine="5040" w:firstLineChars="2100"/>
        <w:rPr>
          <w:rFonts w:ascii="宋体" w:hAnsi="宋体"/>
          <w:color w:val="auto"/>
          <w:sz w:val="24"/>
        </w:rPr>
      </w:pPr>
    </w:p>
    <w:p w14:paraId="2BBF0AC9">
      <w:pPr>
        <w:tabs>
          <w:tab w:val="left" w:pos="720"/>
          <w:tab w:val="left" w:pos="900"/>
        </w:tabs>
        <w:spacing w:before="312" w:beforeLines="100"/>
        <w:ind w:firstLine="3700" w:firstLineChars="1542"/>
        <w:rPr>
          <w:rFonts w:ascii="宋体" w:hAnsi="宋体"/>
          <w:color w:val="auto"/>
          <w:sz w:val="24"/>
          <w:u w:val="single"/>
        </w:rPr>
      </w:pPr>
      <w:r>
        <w:rPr>
          <w:rFonts w:hint="eastAsia" w:asciiTheme="majorEastAsia" w:hAnsiTheme="majorEastAsia" w:eastAsiaTheme="majorEastAsia"/>
          <w:color w:val="auto"/>
          <w:sz w:val="24"/>
          <w:szCs w:val="21"/>
        </w:rPr>
        <w:t>比选</w:t>
      </w:r>
      <w:r>
        <w:rPr>
          <w:rFonts w:hint="eastAsia" w:ascii="宋体" w:hAnsi="宋体"/>
          <w:color w:val="auto"/>
          <w:sz w:val="24"/>
        </w:rPr>
        <w:t>申请人：</w:t>
      </w:r>
      <w:r>
        <w:rPr>
          <w:rFonts w:hint="eastAsia" w:ascii="宋体" w:hAnsi="宋体"/>
          <w:color w:val="auto"/>
          <w:sz w:val="24"/>
          <w:u w:val="single"/>
        </w:rPr>
        <w:t xml:space="preserve">           </w:t>
      </w:r>
      <w:r>
        <w:rPr>
          <w:rFonts w:hint="eastAsia" w:ascii="宋体" w:hAnsi="宋体"/>
          <w:color w:val="auto"/>
          <w:sz w:val="24"/>
        </w:rPr>
        <w:t>（盖单位章）</w:t>
      </w:r>
    </w:p>
    <w:p w14:paraId="57378F95">
      <w:pPr>
        <w:tabs>
          <w:tab w:val="left" w:pos="720"/>
          <w:tab w:val="left" w:pos="900"/>
        </w:tabs>
        <w:spacing w:before="312" w:beforeLines="100"/>
        <w:ind w:firstLine="5040" w:firstLineChars="2100"/>
        <w:rPr>
          <w:rFonts w:ascii="宋体" w:hAnsi="宋体"/>
          <w:color w:val="auto"/>
          <w:sz w:val="24"/>
        </w:rPr>
      </w:pPr>
    </w:p>
    <w:p w14:paraId="443EDA3D">
      <w:pPr>
        <w:tabs>
          <w:tab w:val="left" w:pos="720"/>
          <w:tab w:val="left" w:pos="900"/>
        </w:tabs>
        <w:spacing w:before="312" w:beforeLines="100"/>
        <w:ind w:firstLine="3700" w:firstLineChars="1542"/>
        <w:rPr>
          <w:rFonts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6D8FD88">
      <w:pPr>
        <w:spacing w:before="312" w:beforeLines="100"/>
        <w:rPr>
          <w:rFonts w:ascii="宋体" w:hAnsi="宋体"/>
          <w:b/>
          <w:color w:val="auto"/>
          <w:sz w:val="24"/>
        </w:rPr>
      </w:pPr>
    </w:p>
    <w:p w14:paraId="238112FB">
      <w:pPr>
        <w:pStyle w:val="14"/>
        <w:spacing w:before="312" w:beforeLines="100"/>
        <w:ind w:firstLine="0" w:firstLineChars="0"/>
        <w:rPr>
          <w:rFonts w:ascii="宋体" w:hAnsi="宋体"/>
          <w:color w:val="auto"/>
          <w:sz w:val="24"/>
        </w:rPr>
      </w:pPr>
      <w:r>
        <w:rPr>
          <w:rFonts w:hint="eastAsia" w:ascii="宋体" w:hAnsi="宋体"/>
          <w:b/>
          <w:color w:val="auto"/>
          <w:sz w:val="24"/>
        </w:rPr>
        <w:t>附：法定代表人身份证复印件（正</w:t>
      </w:r>
      <w:r>
        <w:rPr>
          <w:rFonts w:ascii="宋体" w:hAnsi="宋体"/>
          <w:b/>
          <w:color w:val="auto"/>
          <w:sz w:val="24"/>
        </w:rPr>
        <w:t>反面）</w:t>
      </w:r>
    </w:p>
    <w:p w14:paraId="379C800B">
      <w:pPr>
        <w:pStyle w:val="14"/>
        <w:spacing w:before="312" w:beforeLines="100"/>
        <w:ind w:firstLine="0" w:firstLineChars="0"/>
        <w:rPr>
          <w:rFonts w:ascii="宋体" w:hAnsi="宋体"/>
          <w:color w:val="auto"/>
          <w:szCs w:val="21"/>
        </w:rPr>
      </w:pPr>
    </w:p>
    <w:p w14:paraId="60FE2294">
      <w:pPr>
        <w:autoSpaceDE w:val="0"/>
        <w:autoSpaceDN w:val="0"/>
        <w:adjustRightInd w:val="0"/>
        <w:spacing w:before="312" w:beforeLines="100"/>
        <w:jc w:val="center"/>
        <w:rPr>
          <w:rFonts w:ascii="宋体" w:hAnsi="宋体"/>
          <w:color w:val="auto"/>
          <w:szCs w:val="21"/>
        </w:rPr>
      </w:pPr>
      <w:r>
        <w:rPr>
          <w:rFonts w:ascii="宋体" w:hAnsi="宋体"/>
          <w:color w:val="auto"/>
          <w:szCs w:val="21"/>
        </w:rPr>
        <w:br w:type="page"/>
      </w:r>
    </w:p>
    <w:p w14:paraId="0848770E">
      <w:pPr>
        <w:pStyle w:val="121"/>
        <w:spacing w:before="312" w:beforeLines="100" w:line="240" w:lineRule="auto"/>
        <w:ind w:firstLine="157"/>
        <w:rPr>
          <w:rFonts w:hint="default" w:ascii="宋体" w:eastAsia="宋体"/>
          <w:color w:val="auto"/>
        </w:rPr>
      </w:pPr>
      <w:bookmarkStart w:id="189" w:name="_Toc294266400"/>
      <w:bookmarkStart w:id="190" w:name="_Toc493496080"/>
      <w:r>
        <w:rPr>
          <w:rFonts w:ascii="宋体" w:eastAsia="宋体"/>
          <w:color w:val="auto"/>
        </w:rPr>
        <w:t>1.</w:t>
      </w:r>
      <w:r>
        <w:rPr>
          <w:rFonts w:hint="eastAsia" w:ascii="宋体" w:eastAsia="宋体"/>
          <w:color w:val="auto"/>
          <w:lang w:val="en-US" w:eastAsia="zh-CN"/>
        </w:rPr>
        <w:t>5</w:t>
      </w:r>
      <w:r>
        <w:rPr>
          <w:rFonts w:ascii="宋体" w:eastAsia="宋体"/>
          <w:color w:val="auto"/>
        </w:rPr>
        <w:t>授权委托书</w:t>
      </w:r>
      <w:bookmarkEnd w:id="189"/>
      <w:bookmarkEnd w:id="190"/>
    </w:p>
    <w:p w14:paraId="4747DCE8">
      <w:pPr>
        <w:autoSpaceDE w:val="0"/>
        <w:autoSpaceDN w:val="0"/>
        <w:adjustRightInd w:val="0"/>
        <w:spacing w:before="312" w:beforeLines="100"/>
        <w:jc w:val="center"/>
        <w:rPr>
          <w:rFonts w:ascii="宋体" w:hAnsi="宋体" w:cs="仿宋_GB2312"/>
          <w:color w:val="auto"/>
          <w:kern w:val="0"/>
          <w:szCs w:val="21"/>
        </w:rPr>
      </w:pPr>
      <w:r>
        <w:rPr>
          <w:rFonts w:hint="eastAsia" w:ascii="宋体"/>
          <w:b/>
          <w:bCs/>
          <w:color w:val="auto"/>
          <w:sz w:val="32"/>
          <w:szCs w:val="32"/>
        </w:rPr>
        <w:t>授权委托书</w:t>
      </w:r>
    </w:p>
    <w:p w14:paraId="706321ED">
      <w:pPr>
        <w:spacing w:before="312" w:beforeLines="100"/>
        <w:ind w:firstLine="480"/>
        <w:rPr>
          <w:rFonts w:ascii="宋体" w:hAnsi="宋体" w:cs="仿宋"/>
          <w:color w:val="auto"/>
          <w:sz w:val="24"/>
        </w:rPr>
      </w:pPr>
      <w:r>
        <w:rPr>
          <w:rFonts w:hint="eastAsia" w:ascii="宋体" w:hAnsi="宋体" w:cs="仿宋"/>
          <w:color w:val="auto"/>
          <w:sz w:val="24"/>
        </w:rPr>
        <w:t>本人</w:t>
      </w:r>
      <w:r>
        <w:rPr>
          <w:rFonts w:hint="eastAsia" w:ascii="宋体" w:hAnsi="宋体" w:cs="仿宋"/>
          <w:color w:val="auto"/>
          <w:sz w:val="24"/>
          <w:u w:val="single"/>
        </w:rPr>
        <w:t xml:space="preserve">    </w:t>
      </w:r>
      <w:r>
        <w:rPr>
          <w:rFonts w:hint="eastAsia" w:ascii="宋体" w:hAnsi="宋体" w:cs="仿宋"/>
          <w:color w:val="auto"/>
          <w:sz w:val="24"/>
        </w:rPr>
        <w:t>（姓名）系</w:t>
      </w:r>
      <w:r>
        <w:rPr>
          <w:rFonts w:hint="eastAsia" w:ascii="宋体" w:hAnsi="宋体" w:cs="仿宋"/>
          <w:color w:val="auto"/>
          <w:sz w:val="24"/>
          <w:u w:val="single"/>
        </w:rPr>
        <w:t xml:space="preserve">    </w:t>
      </w:r>
      <w:r>
        <w:rPr>
          <w:rFonts w:hint="eastAsia" w:ascii="宋体" w:hAnsi="宋体" w:cs="仿宋"/>
          <w:color w:val="auto"/>
          <w:sz w:val="24"/>
        </w:rPr>
        <w:t>（申请人名称）的法定代表人，现委托本</w:t>
      </w:r>
      <w:r>
        <w:rPr>
          <w:rFonts w:ascii="宋体" w:hAnsi="宋体" w:cs="仿宋"/>
          <w:color w:val="auto"/>
          <w:sz w:val="24"/>
        </w:rPr>
        <w:t>单位</w:t>
      </w:r>
      <w:r>
        <w:rPr>
          <w:rFonts w:hint="eastAsia" w:ascii="宋体" w:hAnsi="宋体" w:cs="仿宋"/>
          <w:color w:val="auto"/>
          <w:sz w:val="24"/>
          <w:u w:val="single"/>
        </w:rPr>
        <w:t xml:space="preserve">      </w:t>
      </w:r>
      <w:r>
        <w:rPr>
          <w:rFonts w:hint="eastAsia" w:ascii="宋体" w:hAnsi="宋体" w:cs="仿宋"/>
          <w:color w:val="auto"/>
          <w:sz w:val="24"/>
        </w:rPr>
        <w:t>（姓名）为我方XX人。XX人根据授权，以我方名义签署、澄清、说明、补正、递交、撤回、修改</w:t>
      </w:r>
      <w:r>
        <w:rPr>
          <w:rFonts w:hint="eastAsia" w:ascii="宋体" w:hAnsi="宋体" w:cs="仿宋"/>
          <w:color w:val="auto"/>
          <w:sz w:val="24"/>
          <w:u w:val="single"/>
        </w:rPr>
        <w:t xml:space="preserve">           </w:t>
      </w:r>
      <w:r>
        <w:rPr>
          <w:rFonts w:hint="eastAsia" w:ascii="宋体" w:hAnsi="宋体" w:cs="仿宋"/>
          <w:color w:val="auto"/>
          <w:sz w:val="24"/>
        </w:rPr>
        <w:t>（项目名称）</w:t>
      </w:r>
      <w:r>
        <w:rPr>
          <w:rFonts w:ascii="宋体" w:hAnsi="宋体" w:cs="仿宋"/>
          <w:color w:val="auto"/>
          <w:sz w:val="24"/>
        </w:rPr>
        <w:t>申请</w:t>
      </w:r>
      <w:r>
        <w:rPr>
          <w:rFonts w:hint="eastAsia" w:ascii="宋体" w:hAnsi="宋体" w:cs="仿宋"/>
          <w:color w:val="auto"/>
          <w:sz w:val="24"/>
        </w:rPr>
        <w:t>文件、签订合同和处理有关事宜，其法律后果由我方承担。</w:t>
      </w:r>
    </w:p>
    <w:p w14:paraId="79DEDCBB">
      <w:pPr>
        <w:spacing w:before="312" w:beforeLines="100"/>
        <w:ind w:firstLine="480"/>
        <w:rPr>
          <w:rFonts w:ascii="宋体" w:hAnsi="宋体" w:cs="仿宋"/>
          <w:color w:val="auto"/>
          <w:sz w:val="24"/>
        </w:rPr>
      </w:pPr>
      <w:r>
        <w:rPr>
          <w:rFonts w:hint="eastAsia" w:ascii="宋体" w:hAnsi="宋体" w:cs="仿宋"/>
          <w:color w:val="auto"/>
          <w:sz w:val="24"/>
        </w:rPr>
        <w:t>委托期限：</w:t>
      </w:r>
      <w:r>
        <w:rPr>
          <w:rFonts w:hint="eastAsia" w:ascii="宋体" w:hAnsi="宋体" w:cs="仿宋"/>
          <w:b/>
          <w:color w:val="auto"/>
          <w:sz w:val="24"/>
          <w:u w:val="single"/>
        </w:rPr>
        <w:t>自本授权委托书签署之日起至签订合同结束为止。</w:t>
      </w:r>
    </w:p>
    <w:p w14:paraId="05481755">
      <w:pPr>
        <w:spacing w:before="312" w:beforeLines="100"/>
        <w:ind w:firstLine="480"/>
        <w:rPr>
          <w:rFonts w:ascii="宋体" w:hAnsi="宋体" w:cs="仿宋"/>
          <w:color w:val="auto"/>
          <w:sz w:val="24"/>
        </w:rPr>
      </w:pPr>
      <w:r>
        <w:rPr>
          <w:rFonts w:hint="eastAsia" w:ascii="宋体" w:hAnsi="宋体" w:cs="仿宋"/>
          <w:color w:val="auto"/>
          <w:sz w:val="24"/>
        </w:rPr>
        <w:t>XX人无转委托权。</w:t>
      </w:r>
    </w:p>
    <w:p w14:paraId="0A9E12B1">
      <w:pPr>
        <w:autoSpaceDE w:val="0"/>
        <w:autoSpaceDN w:val="0"/>
        <w:adjustRightInd w:val="0"/>
        <w:spacing w:before="312" w:beforeLines="100"/>
        <w:jc w:val="left"/>
        <w:rPr>
          <w:rFonts w:ascii="宋体" w:hAnsi="宋体" w:cs="仿宋"/>
          <w:color w:val="auto"/>
          <w:sz w:val="24"/>
        </w:rPr>
      </w:pPr>
    </w:p>
    <w:p w14:paraId="6D4EE3CA">
      <w:pPr>
        <w:autoSpaceDE w:val="0"/>
        <w:autoSpaceDN w:val="0"/>
        <w:adjustRightInd w:val="0"/>
        <w:spacing w:before="312" w:beforeLines="100"/>
        <w:jc w:val="left"/>
        <w:rPr>
          <w:rFonts w:ascii="宋体" w:hAnsi="宋体" w:cs="仿宋"/>
          <w:color w:val="auto"/>
          <w:sz w:val="24"/>
        </w:rPr>
      </w:pPr>
    </w:p>
    <w:p w14:paraId="117D5751">
      <w:pPr>
        <w:autoSpaceDE w:val="0"/>
        <w:autoSpaceDN w:val="0"/>
        <w:adjustRightInd w:val="0"/>
        <w:spacing w:before="312" w:beforeLines="100"/>
        <w:jc w:val="left"/>
        <w:rPr>
          <w:rFonts w:ascii="宋体" w:hAnsi="宋体" w:cs="仿宋"/>
          <w:color w:val="auto"/>
          <w:sz w:val="24"/>
        </w:rPr>
      </w:pPr>
    </w:p>
    <w:p w14:paraId="387029B6">
      <w:pPr>
        <w:autoSpaceDE w:val="0"/>
        <w:autoSpaceDN w:val="0"/>
        <w:adjustRightInd w:val="0"/>
        <w:spacing w:before="312" w:beforeLines="100"/>
        <w:jc w:val="left"/>
        <w:rPr>
          <w:rFonts w:ascii="宋体" w:hAnsi="宋体" w:cs="仿宋"/>
          <w:color w:val="auto"/>
          <w:sz w:val="24"/>
        </w:rPr>
      </w:pPr>
    </w:p>
    <w:p w14:paraId="3417387A">
      <w:pPr>
        <w:wordWrap w:val="0"/>
        <w:autoSpaceDE w:val="0"/>
        <w:autoSpaceDN w:val="0"/>
        <w:adjustRightInd w:val="0"/>
        <w:spacing w:before="312" w:beforeLines="100"/>
        <w:jc w:val="right"/>
        <w:rPr>
          <w:rFonts w:ascii="宋体" w:hAnsi="宋体" w:cs="仿宋"/>
          <w:color w:val="auto"/>
          <w:sz w:val="24"/>
          <w:u w:val="single"/>
        </w:rPr>
      </w:pPr>
      <w:r>
        <w:rPr>
          <w:rFonts w:hint="eastAsia" w:asciiTheme="majorEastAsia" w:hAnsiTheme="majorEastAsia" w:eastAsiaTheme="majorEastAsia"/>
          <w:color w:val="auto"/>
          <w:sz w:val="24"/>
          <w:szCs w:val="21"/>
        </w:rPr>
        <w:t>比选</w:t>
      </w:r>
      <w:r>
        <w:rPr>
          <w:rFonts w:hint="eastAsia" w:ascii="宋体" w:hAnsi="宋体" w:cs="仿宋"/>
          <w:color w:val="auto"/>
          <w:sz w:val="24"/>
        </w:rPr>
        <w:t>申请人：</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rPr>
        <w:t>（全称并加盖企业公章）</w:t>
      </w:r>
    </w:p>
    <w:p w14:paraId="5FAC7E54">
      <w:pPr>
        <w:spacing w:before="312" w:beforeLines="100"/>
        <w:ind w:firstLine="3360" w:firstLineChars="1400"/>
        <w:rPr>
          <w:rFonts w:ascii="宋体" w:hAnsi="宋体" w:cs="仿宋"/>
          <w:color w:val="auto"/>
          <w:sz w:val="24"/>
          <w:u w:val="single"/>
        </w:rPr>
      </w:pPr>
      <w:r>
        <w:rPr>
          <w:rFonts w:hint="eastAsia" w:ascii="宋体" w:hAnsi="宋体" w:cs="仿宋"/>
          <w:color w:val="auto"/>
          <w:sz w:val="24"/>
        </w:rPr>
        <w:t>法定代表人（签字）：</w:t>
      </w:r>
      <w:r>
        <w:rPr>
          <w:rFonts w:hint="eastAsia" w:ascii="宋体" w:hAnsi="宋体" w:cs="仿宋"/>
          <w:color w:val="auto"/>
          <w:sz w:val="24"/>
          <w:u w:val="single"/>
        </w:rPr>
        <w:t xml:space="preserve">   </w:t>
      </w:r>
      <w:r>
        <w:rPr>
          <w:rFonts w:ascii="宋体" w:hAnsi="宋体" w:cs="仿宋"/>
          <w:color w:val="auto"/>
          <w:sz w:val="24"/>
          <w:u w:val="single"/>
        </w:rPr>
        <w:t xml:space="preserve">                       </w:t>
      </w:r>
    </w:p>
    <w:p w14:paraId="5E8A37BB">
      <w:pPr>
        <w:spacing w:before="312" w:beforeLines="100"/>
        <w:ind w:firstLine="3360" w:firstLineChars="1400"/>
        <w:rPr>
          <w:rFonts w:ascii="宋体" w:hAnsi="宋体" w:cs="仿宋"/>
          <w:color w:val="auto"/>
          <w:sz w:val="24"/>
          <w:u w:val="single"/>
        </w:rPr>
      </w:pPr>
      <w:r>
        <w:rPr>
          <w:rFonts w:hint="eastAsia" w:ascii="宋体" w:hAnsi="宋体" w:cs="仿宋"/>
          <w:color w:val="auto"/>
          <w:sz w:val="24"/>
        </w:rPr>
        <w:t>委托XX人（签字）：</w:t>
      </w:r>
      <w:r>
        <w:rPr>
          <w:rFonts w:hint="eastAsia" w:ascii="宋体" w:hAnsi="宋体" w:cs="仿宋"/>
          <w:color w:val="auto"/>
          <w:sz w:val="24"/>
          <w:u w:val="single"/>
        </w:rPr>
        <w:t xml:space="preserve"> </w:t>
      </w:r>
      <w:r>
        <w:rPr>
          <w:rFonts w:ascii="宋体" w:hAnsi="宋体" w:cs="仿宋"/>
          <w:color w:val="auto"/>
          <w:sz w:val="24"/>
          <w:u w:val="single"/>
        </w:rPr>
        <w:t xml:space="preserve">                         </w:t>
      </w:r>
    </w:p>
    <w:p w14:paraId="39C304F9">
      <w:pPr>
        <w:tabs>
          <w:tab w:val="left" w:pos="720"/>
          <w:tab w:val="left" w:pos="900"/>
        </w:tabs>
        <w:spacing w:before="312" w:beforeLines="100"/>
        <w:ind w:firstLine="5364" w:firstLineChars="2235"/>
        <w:rPr>
          <w:rFonts w:ascii="宋体" w:hAnsi="宋体" w:cs="仿宋"/>
          <w:color w:val="auto"/>
          <w:sz w:val="24"/>
        </w:rPr>
      </w:pPr>
      <w:r>
        <w:rPr>
          <w:rFonts w:hint="eastAsia" w:ascii="宋体" w:hAnsi="宋体" w:cs="仿宋"/>
          <w:color w:val="auto"/>
          <w:sz w:val="24"/>
        </w:rPr>
        <w:t>日   期：      年     月    日</w:t>
      </w:r>
    </w:p>
    <w:p w14:paraId="5DB40AE7">
      <w:pPr>
        <w:pStyle w:val="14"/>
        <w:spacing w:before="312" w:beforeLines="100"/>
        <w:ind w:firstLine="0" w:firstLineChars="0"/>
        <w:rPr>
          <w:rFonts w:ascii="宋体" w:hAnsi="宋体" w:cs="仿宋"/>
          <w:color w:val="auto"/>
          <w:sz w:val="24"/>
        </w:rPr>
      </w:pPr>
    </w:p>
    <w:p w14:paraId="0B19D354">
      <w:pPr>
        <w:pStyle w:val="14"/>
        <w:spacing w:before="312" w:beforeLines="100"/>
        <w:ind w:firstLine="0" w:firstLineChars="0"/>
        <w:rPr>
          <w:rFonts w:ascii="宋体" w:hAnsi="宋体" w:cs="仿宋"/>
          <w:b/>
          <w:color w:val="auto"/>
          <w:sz w:val="24"/>
        </w:rPr>
      </w:pPr>
    </w:p>
    <w:p w14:paraId="1FAA09F0">
      <w:pPr>
        <w:pStyle w:val="14"/>
        <w:spacing w:before="312" w:beforeLines="100"/>
        <w:ind w:firstLine="0" w:firstLineChars="0"/>
        <w:rPr>
          <w:rFonts w:ascii="宋体" w:hAnsi="宋体" w:cs="仿宋"/>
          <w:b/>
          <w:color w:val="auto"/>
          <w:sz w:val="24"/>
        </w:rPr>
      </w:pPr>
      <w:r>
        <w:rPr>
          <w:rFonts w:hint="eastAsia" w:ascii="宋体" w:hAnsi="宋体"/>
          <w:b/>
          <w:color w:val="auto"/>
          <w:sz w:val="24"/>
        </w:rPr>
        <w:t>附：委托XX人身份证复印件（正</w:t>
      </w:r>
      <w:r>
        <w:rPr>
          <w:rFonts w:ascii="宋体" w:hAnsi="宋体"/>
          <w:b/>
          <w:color w:val="auto"/>
          <w:sz w:val="24"/>
        </w:rPr>
        <w:t>反面）</w:t>
      </w:r>
    </w:p>
    <w:p w14:paraId="32F8B9ED">
      <w:pPr>
        <w:pStyle w:val="14"/>
        <w:spacing w:before="312" w:beforeLines="100"/>
        <w:ind w:firstLine="0" w:firstLineChars="0"/>
        <w:rPr>
          <w:rFonts w:ascii="宋体" w:hAnsi="宋体" w:cs="仿宋"/>
          <w:b/>
          <w:color w:val="auto"/>
          <w:sz w:val="24"/>
        </w:rPr>
      </w:pPr>
      <w:r>
        <w:rPr>
          <w:rFonts w:hint="eastAsia" w:ascii="宋体" w:hAnsi="宋体" w:cs="仿宋"/>
          <w:b/>
          <w:color w:val="auto"/>
          <w:sz w:val="24"/>
        </w:rPr>
        <w:t>（若</w:t>
      </w:r>
      <w:r>
        <w:rPr>
          <w:rFonts w:ascii="宋体" w:hAnsi="宋体" w:cs="仿宋"/>
          <w:b/>
          <w:color w:val="auto"/>
          <w:sz w:val="24"/>
        </w:rPr>
        <w:t>为</w:t>
      </w:r>
      <w:r>
        <w:rPr>
          <w:rFonts w:hint="eastAsia" w:ascii="宋体" w:hAnsi="宋体" w:cs="仿宋"/>
          <w:b/>
          <w:color w:val="auto"/>
          <w:sz w:val="24"/>
        </w:rPr>
        <w:t>法</w:t>
      </w:r>
      <w:r>
        <w:rPr>
          <w:rFonts w:ascii="宋体" w:hAnsi="宋体" w:cs="仿宋"/>
          <w:b/>
          <w:color w:val="auto"/>
          <w:sz w:val="24"/>
        </w:rPr>
        <w:t>定代表人投</w:t>
      </w:r>
      <w:r>
        <w:rPr>
          <w:rFonts w:hint="eastAsia" w:ascii="宋体" w:hAnsi="宋体" w:cs="仿宋"/>
          <w:b/>
          <w:color w:val="auto"/>
          <w:sz w:val="24"/>
        </w:rPr>
        <w:t>标</w:t>
      </w:r>
      <w:r>
        <w:rPr>
          <w:rFonts w:ascii="宋体" w:hAnsi="宋体" w:cs="仿宋"/>
          <w:b/>
          <w:color w:val="auto"/>
          <w:sz w:val="24"/>
        </w:rPr>
        <w:t>，无需</w:t>
      </w:r>
      <w:r>
        <w:rPr>
          <w:rFonts w:hint="eastAsia" w:ascii="宋体" w:hAnsi="宋体" w:cs="仿宋"/>
          <w:b/>
          <w:color w:val="auto"/>
          <w:sz w:val="24"/>
        </w:rPr>
        <w:t>提供授权委托</w:t>
      </w:r>
      <w:r>
        <w:rPr>
          <w:rFonts w:ascii="宋体" w:hAnsi="宋体" w:cs="仿宋"/>
          <w:b/>
          <w:color w:val="auto"/>
          <w:sz w:val="24"/>
        </w:rPr>
        <w:t>书）</w:t>
      </w:r>
    </w:p>
    <w:p w14:paraId="1A154288">
      <w:pPr>
        <w:pStyle w:val="14"/>
        <w:spacing w:before="312" w:beforeLines="100"/>
        <w:ind w:firstLine="0" w:firstLineChars="0"/>
        <w:jc w:val="left"/>
        <w:rPr>
          <w:rFonts w:ascii="宋体" w:hAnsi="宋体"/>
          <w:b/>
          <w:color w:val="auto"/>
          <w:szCs w:val="21"/>
        </w:rPr>
      </w:pPr>
      <w:r>
        <w:rPr>
          <w:rFonts w:ascii="宋体" w:hAnsi="宋体" w:cs="仿宋"/>
          <w:color w:val="auto"/>
          <w:sz w:val="24"/>
        </w:rPr>
        <w:br w:type="page"/>
      </w:r>
    </w:p>
    <w:p w14:paraId="7C2D3C46">
      <w:pPr>
        <w:pStyle w:val="120"/>
        <w:spacing w:before="312" w:beforeLines="100" w:after="0" w:line="240" w:lineRule="auto"/>
        <w:rPr>
          <w:rFonts w:hint="default" w:ascii="宋体" w:hAnsi="宋体" w:eastAsia="宋体"/>
          <w:color w:val="auto"/>
        </w:rPr>
      </w:pPr>
      <w:bookmarkStart w:id="191" w:name="_Toc294266404"/>
      <w:bookmarkStart w:id="192" w:name="_Toc493496081"/>
      <w:bookmarkStart w:id="193" w:name="_Toc32105"/>
      <w:bookmarkStart w:id="194" w:name="_Toc493495640"/>
      <w:bookmarkStart w:id="195" w:name="_Toc519586228"/>
      <w:r>
        <w:rPr>
          <w:rFonts w:ascii="宋体" w:hAnsi="宋体" w:eastAsia="宋体"/>
          <w:color w:val="auto"/>
        </w:rPr>
        <w:t>（二）</w:t>
      </w:r>
      <w:bookmarkEnd w:id="191"/>
      <w:r>
        <w:rPr>
          <w:rFonts w:ascii="宋体" w:hAnsi="宋体" w:eastAsia="宋体"/>
          <w:color w:val="auto"/>
        </w:rPr>
        <w:t>资信部分</w:t>
      </w:r>
      <w:bookmarkEnd w:id="192"/>
      <w:bookmarkEnd w:id="193"/>
      <w:bookmarkEnd w:id="194"/>
      <w:bookmarkEnd w:id="195"/>
    </w:p>
    <w:p w14:paraId="004A7AF5">
      <w:pPr>
        <w:spacing w:before="312" w:beforeLines="100"/>
        <w:ind w:hanging="2"/>
        <w:jc w:val="left"/>
        <w:rPr>
          <w:rFonts w:ascii="宋体" w:hAnsi="宋体"/>
          <w:color w:val="auto"/>
          <w:szCs w:val="21"/>
        </w:rPr>
      </w:pPr>
      <w:r>
        <w:rPr>
          <w:rFonts w:ascii="宋体" w:hAnsi="宋体"/>
          <w:color w:val="auto"/>
          <w:szCs w:val="21"/>
        </w:rPr>
        <w:t>2.1</w:t>
      </w:r>
      <w:r>
        <w:rPr>
          <w:rFonts w:hint="eastAsia" w:ascii="宋体" w:hAnsi="宋体"/>
          <w:color w:val="auto"/>
          <w:szCs w:val="21"/>
        </w:rPr>
        <w:t>比</w:t>
      </w:r>
      <w:r>
        <w:rPr>
          <w:rFonts w:ascii="宋体" w:hAnsi="宋体"/>
          <w:color w:val="auto"/>
          <w:szCs w:val="21"/>
        </w:rPr>
        <w:t>选</w:t>
      </w:r>
      <w:r>
        <w:rPr>
          <w:rFonts w:hint="eastAsia" w:ascii="宋体" w:hAnsi="宋体"/>
          <w:color w:val="auto"/>
          <w:szCs w:val="21"/>
        </w:rPr>
        <w:t>申请人基本情况表；</w:t>
      </w:r>
    </w:p>
    <w:p w14:paraId="25C637AC">
      <w:pPr>
        <w:spacing w:before="312" w:beforeLines="100"/>
        <w:jc w:val="left"/>
        <w:rPr>
          <w:rFonts w:ascii="宋体" w:hAnsi="宋体"/>
          <w:color w:val="auto"/>
          <w:szCs w:val="21"/>
        </w:rPr>
      </w:pPr>
      <w:r>
        <w:rPr>
          <w:rFonts w:ascii="宋体" w:hAnsi="宋体"/>
          <w:color w:val="auto"/>
          <w:szCs w:val="21"/>
        </w:rPr>
        <w:t>2.2</w:t>
      </w:r>
      <w:r>
        <w:rPr>
          <w:rFonts w:hint="eastAsia" w:ascii="宋体" w:hAnsi="宋体"/>
          <w:color w:val="auto"/>
          <w:szCs w:val="21"/>
        </w:rPr>
        <w:t>比</w:t>
      </w:r>
      <w:r>
        <w:rPr>
          <w:rFonts w:ascii="宋体" w:hAnsi="宋体"/>
          <w:color w:val="auto"/>
          <w:szCs w:val="21"/>
        </w:rPr>
        <w:t>选</w:t>
      </w:r>
      <w:r>
        <w:rPr>
          <w:rFonts w:hint="eastAsia" w:ascii="宋体" w:hAnsi="宋体"/>
          <w:color w:val="auto"/>
          <w:szCs w:val="21"/>
        </w:rPr>
        <w:t>申请人营业执照；</w:t>
      </w:r>
    </w:p>
    <w:p w14:paraId="0D7AE86F">
      <w:pPr>
        <w:spacing w:before="312" w:beforeLines="100"/>
        <w:jc w:val="left"/>
        <w:rPr>
          <w:rFonts w:ascii="宋体" w:hAnsi="宋体"/>
          <w:color w:val="auto"/>
          <w:szCs w:val="21"/>
        </w:rPr>
      </w:pPr>
      <w:r>
        <w:rPr>
          <w:rFonts w:hint="eastAsia" w:ascii="宋体" w:hAnsi="宋体"/>
          <w:color w:val="auto"/>
          <w:szCs w:val="21"/>
        </w:rPr>
        <w:t>2.3比选申请人资质资料</w:t>
      </w:r>
    </w:p>
    <w:p w14:paraId="59A8DEC4">
      <w:pPr>
        <w:spacing w:before="312" w:beforeLines="100"/>
        <w:jc w:val="left"/>
        <w:rPr>
          <w:rFonts w:ascii="宋体" w:hAnsi="宋体"/>
          <w:color w:val="auto"/>
          <w:szCs w:val="21"/>
        </w:rPr>
      </w:pPr>
      <w:r>
        <w:rPr>
          <w:rFonts w:ascii="宋体" w:hAnsi="宋体"/>
          <w:color w:val="auto"/>
          <w:szCs w:val="21"/>
        </w:rPr>
        <w:t>2</w:t>
      </w:r>
      <w:r>
        <w:rPr>
          <w:rFonts w:hint="eastAsia" w:ascii="宋体" w:hAnsi="宋体"/>
          <w:color w:val="auto"/>
          <w:szCs w:val="21"/>
        </w:rPr>
        <w:t>.4</w:t>
      </w:r>
      <w:r>
        <w:rPr>
          <w:rFonts w:ascii="宋体" w:hAnsi="宋体"/>
          <w:color w:val="auto"/>
          <w:szCs w:val="21"/>
        </w:rPr>
        <w:t>业绩资料</w:t>
      </w:r>
      <w:r>
        <w:rPr>
          <w:rFonts w:hint="eastAsia" w:ascii="宋体" w:hAnsi="宋体"/>
          <w:color w:val="auto"/>
          <w:szCs w:val="21"/>
        </w:rPr>
        <w:t>；</w:t>
      </w:r>
    </w:p>
    <w:p w14:paraId="31B365A1">
      <w:pPr>
        <w:spacing w:before="312" w:beforeLines="100"/>
        <w:jc w:val="left"/>
        <w:rPr>
          <w:rFonts w:ascii="宋体" w:hAnsi="宋体"/>
          <w:color w:val="auto"/>
          <w:szCs w:val="21"/>
        </w:rPr>
      </w:pPr>
      <w:r>
        <w:rPr>
          <w:rFonts w:ascii="宋体" w:hAnsi="宋体"/>
          <w:color w:val="auto"/>
          <w:szCs w:val="21"/>
        </w:rPr>
        <w:t>2.</w:t>
      </w:r>
      <w:r>
        <w:rPr>
          <w:rFonts w:hint="eastAsia" w:ascii="宋体" w:hAnsi="宋体"/>
          <w:color w:val="auto"/>
          <w:szCs w:val="21"/>
        </w:rPr>
        <w:t>5财</w:t>
      </w:r>
      <w:r>
        <w:rPr>
          <w:rFonts w:ascii="宋体" w:hAnsi="宋体"/>
          <w:color w:val="auto"/>
          <w:szCs w:val="21"/>
        </w:rPr>
        <w:t>务及</w:t>
      </w:r>
      <w:r>
        <w:rPr>
          <w:rFonts w:hint="eastAsia" w:ascii="宋体" w:hAnsi="宋体"/>
          <w:color w:val="auto"/>
          <w:szCs w:val="21"/>
        </w:rPr>
        <w:t>信誉</w:t>
      </w:r>
      <w:r>
        <w:rPr>
          <w:rFonts w:ascii="宋体" w:hAnsi="宋体"/>
          <w:color w:val="auto"/>
          <w:szCs w:val="21"/>
        </w:rPr>
        <w:t>要求</w:t>
      </w:r>
      <w:r>
        <w:rPr>
          <w:rFonts w:hint="eastAsia" w:ascii="宋体" w:hAnsi="宋体"/>
          <w:color w:val="auto"/>
          <w:szCs w:val="21"/>
        </w:rPr>
        <w:t>；</w:t>
      </w:r>
    </w:p>
    <w:p w14:paraId="487753D7">
      <w:pPr>
        <w:spacing w:before="312" w:beforeLines="100"/>
        <w:ind w:hanging="2"/>
        <w:jc w:val="left"/>
        <w:rPr>
          <w:rFonts w:ascii="宋体" w:hAnsi="宋体"/>
          <w:color w:val="auto"/>
          <w:szCs w:val="21"/>
        </w:rPr>
      </w:pPr>
      <w:r>
        <w:rPr>
          <w:rFonts w:hint="eastAsia" w:ascii="宋体" w:hAnsi="宋体"/>
          <w:color w:val="auto"/>
          <w:szCs w:val="21"/>
        </w:rPr>
        <w:t>2.6其他资料。</w:t>
      </w:r>
    </w:p>
    <w:p w14:paraId="5E8DDC13">
      <w:pPr>
        <w:spacing w:before="312" w:beforeLines="100"/>
        <w:jc w:val="left"/>
        <w:rPr>
          <w:rFonts w:ascii="宋体" w:hAnsi="宋体"/>
          <w:color w:val="auto"/>
          <w:szCs w:val="21"/>
        </w:rPr>
      </w:pPr>
    </w:p>
    <w:p w14:paraId="46F7C744">
      <w:pPr>
        <w:spacing w:before="312" w:beforeLines="100"/>
        <w:ind w:hanging="2"/>
        <w:jc w:val="left"/>
        <w:rPr>
          <w:rFonts w:ascii="宋体" w:hAnsi="宋体"/>
          <w:color w:val="auto"/>
          <w:szCs w:val="21"/>
        </w:rPr>
      </w:pPr>
      <w:r>
        <w:rPr>
          <w:rFonts w:hint="eastAsia" w:ascii="宋体" w:hAnsi="宋体"/>
          <w:color w:val="auto"/>
          <w:szCs w:val="21"/>
        </w:rPr>
        <w:t>（申请人</w:t>
      </w:r>
      <w:r>
        <w:rPr>
          <w:rFonts w:ascii="宋体" w:hAnsi="宋体"/>
          <w:color w:val="auto"/>
          <w:szCs w:val="21"/>
        </w:rPr>
        <w:t>认为应补充提供的其他资信</w:t>
      </w:r>
      <w:r>
        <w:rPr>
          <w:rFonts w:hint="eastAsia" w:ascii="宋体" w:hAnsi="宋体"/>
          <w:color w:val="auto"/>
          <w:szCs w:val="21"/>
        </w:rPr>
        <w:t>文件</w:t>
      </w:r>
      <w:r>
        <w:rPr>
          <w:rFonts w:ascii="宋体" w:hAnsi="宋体"/>
          <w:color w:val="auto"/>
          <w:szCs w:val="21"/>
        </w:rPr>
        <w:t>、</w:t>
      </w:r>
      <w:r>
        <w:rPr>
          <w:rFonts w:hint="eastAsia" w:ascii="宋体" w:hAnsi="宋体"/>
          <w:color w:val="auto"/>
          <w:szCs w:val="21"/>
        </w:rPr>
        <w:t>承诺或</w:t>
      </w:r>
      <w:r>
        <w:rPr>
          <w:rFonts w:ascii="宋体" w:hAnsi="宋体"/>
          <w:color w:val="auto"/>
          <w:szCs w:val="21"/>
        </w:rPr>
        <w:t>说明。</w:t>
      </w:r>
      <w:r>
        <w:rPr>
          <w:rFonts w:hint="eastAsia" w:ascii="宋体" w:hAnsi="宋体"/>
          <w:color w:val="auto"/>
          <w:szCs w:val="21"/>
        </w:rPr>
        <w:t>）</w:t>
      </w:r>
    </w:p>
    <w:p w14:paraId="3598776A">
      <w:pPr>
        <w:spacing w:before="312" w:beforeLines="100"/>
        <w:ind w:hanging="2"/>
        <w:jc w:val="left"/>
        <w:rPr>
          <w:rFonts w:ascii="宋体" w:hAnsi="宋体"/>
          <w:color w:val="auto"/>
          <w:sz w:val="24"/>
        </w:rPr>
      </w:pPr>
    </w:p>
    <w:p w14:paraId="30C9F04E">
      <w:pPr>
        <w:spacing w:before="312" w:beforeLines="100"/>
        <w:ind w:hanging="20"/>
        <w:rPr>
          <w:rFonts w:ascii="宋体" w:hAnsi="宋体"/>
          <w:b/>
          <w:color w:val="auto"/>
          <w:szCs w:val="21"/>
        </w:rPr>
      </w:pPr>
      <w:r>
        <w:rPr>
          <w:rFonts w:hint="eastAsia" w:ascii="宋体" w:hAnsi="宋体"/>
          <w:b/>
          <w:color w:val="auto"/>
          <w:szCs w:val="21"/>
        </w:rPr>
        <w:t>（重要提示：上述证明文件非常重要，请申请人根据比</w:t>
      </w:r>
      <w:r>
        <w:rPr>
          <w:rFonts w:ascii="宋体" w:hAnsi="宋体"/>
          <w:b/>
          <w:color w:val="auto"/>
          <w:szCs w:val="21"/>
        </w:rPr>
        <w:t>选文件要求</w:t>
      </w:r>
      <w:r>
        <w:rPr>
          <w:rFonts w:hint="eastAsia" w:ascii="宋体" w:hAnsi="宋体"/>
          <w:b/>
          <w:color w:val="auto"/>
          <w:szCs w:val="21"/>
        </w:rPr>
        <w:t>全面、准确地提供，并保证其真实性</w:t>
      </w:r>
      <w:r>
        <w:rPr>
          <w:rFonts w:hint="eastAsia" w:ascii="宋体" w:hAnsi="宋体"/>
          <w:b/>
          <w:color w:val="auto"/>
          <w:szCs w:val="21"/>
          <w:lang w:eastAsia="zh-CN"/>
        </w:rPr>
        <w:t>，</w:t>
      </w:r>
      <w:r>
        <w:rPr>
          <w:rFonts w:hint="eastAsia" w:ascii="宋体" w:hAnsi="宋体"/>
          <w:b/>
          <w:color w:val="auto"/>
          <w:szCs w:val="21"/>
        </w:rPr>
        <w:t>否则将对评审产生不利影响。）</w:t>
      </w:r>
    </w:p>
    <w:p w14:paraId="5D64D476">
      <w:pPr>
        <w:spacing w:before="312" w:beforeLines="100"/>
        <w:ind w:firstLine="482" w:firstLineChars="200"/>
        <w:rPr>
          <w:rFonts w:ascii="宋体" w:hAnsi="宋体"/>
          <w:b/>
          <w:color w:val="auto"/>
          <w:sz w:val="24"/>
        </w:rPr>
      </w:pPr>
      <w:r>
        <w:rPr>
          <w:rFonts w:ascii="宋体" w:hAnsi="宋体"/>
          <w:b/>
          <w:color w:val="auto"/>
          <w:sz w:val="24"/>
        </w:rPr>
        <w:br w:type="page"/>
      </w:r>
    </w:p>
    <w:p w14:paraId="5D11122B">
      <w:pPr>
        <w:pStyle w:val="121"/>
        <w:spacing w:before="312" w:beforeLines="100" w:line="240" w:lineRule="auto"/>
        <w:ind w:firstLine="157"/>
        <w:rPr>
          <w:rFonts w:hint="default" w:ascii="宋体" w:eastAsia="宋体"/>
          <w:color w:val="auto"/>
        </w:rPr>
      </w:pPr>
      <w:bookmarkStart w:id="196" w:name="_Toc493496082"/>
      <w:r>
        <w:rPr>
          <w:rFonts w:ascii="宋体" w:eastAsia="宋体"/>
          <w:color w:val="auto"/>
        </w:rPr>
        <w:t>2.1</w:t>
      </w:r>
      <w:r>
        <w:rPr>
          <w:rFonts w:ascii="宋体" w:hAnsi="仿宋" w:eastAsia="宋体"/>
          <w:color w:val="auto"/>
          <w:sz w:val="32"/>
        </w:rPr>
        <w:t>比选</w:t>
      </w:r>
      <w:r>
        <w:rPr>
          <w:rFonts w:ascii="宋体" w:eastAsia="宋体"/>
          <w:color w:val="auto"/>
        </w:rPr>
        <w:t>申请人基本情况表</w:t>
      </w:r>
      <w:bookmarkEnd w:id="196"/>
    </w:p>
    <w:p w14:paraId="35A7EE3C">
      <w:pPr>
        <w:spacing w:before="312" w:beforeLines="100"/>
        <w:jc w:val="center"/>
        <w:rPr>
          <w:rFonts w:ascii="宋体" w:hAnsi="宋体"/>
          <w:b/>
          <w:color w:val="auto"/>
          <w:sz w:val="32"/>
          <w:szCs w:val="32"/>
        </w:rPr>
      </w:pPr>
      <w:r>
        <w:rPr>
          <w:rFonts w:hint="eastAsia" w:ascii="宋体" w:hAnsi="宋体"/>
          <w:b/>
          <w:color w:val="auto"/>
          <w:sz w:val="32"/>
          <w:szCs w:val="32"/>
        </w:rPr>
        <w:t>比</w:t>
      </w:r>
      <w:r>
        <w:rPr>
          <w:rFonts w:ascii="宋体" w:hAnsi="宋体"/>
          <w:b/>
          <w:color w:val="auto"/>
          <w:sz w:val="32"/>
          <w:szCs w:val="32"/>
        </w:rPr>
        <w:t>选</w:t>
      </w:r>
      <w:r>
        <w:rPr>
          <w:rFonts w:hint="eastAsia" w:ascii="宋体" w:hAnsi="宋体"/>
          <w:b/>
          <w:color w:val="auto"/>
          <w:sz w:val="32"/>
          <w:szCs w:val="32"/>
        </w:rPr>
        <w:t>申请人基本情况表</w:t>
      </w:r>
    </w:p>
    <w:tbl>
      <w:tblPr>
        <w:tblStyle w:val="42"/>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514"/>
        <w:gridCol w:w="1666"/>
        <w:gridCol w:w="1524"/>
        <w:gridCol w:w="1561"/>
        <w:gridCol w:w="1502"/>
      </w:tblGrid>
      <w:tr w14:paraId="3152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10" w:type="dxa"/>
            <w:vAlign w:val="center"/>
          </w:tcPr>
          <w:p w14:paraId="6D625EFB">
            <w:pPr>
              <w:tabs>
                <w:tab w:val="left" w:pos="1530"/>
              </w:tabs>
              <w:snapToGrid w:val="0"/>
              <w:jc w:val="center"/>
              <w:rPr>
                <w:rFonts w:ascii="宋体" w:hAnsi="宋体"/>
                <w:color w:val="auto"/>
                <w:szCs w:val="21"/>
              </w:rPr>
            </w:pPr>
            <w:r>
              <w:rPr>
                <w:rFonts w:hint="eastAsia" w:ascii="宋体" w:hAnsi="宋体"/>
                <w:color w:val="auto"/>
                <w:szCs w:val="21"/>
              </w:rPr>
              <w:t>企业名称</w:t>
            </w:r>
          </w:p>
        </w:tc>
        <w:tc>
          <w:tcPr>
            <w:tcW w:w="3180" w:type="dxa"/>
            <w:gridSpan w:val="2"/>
            <w:vAlign w:val="center"/>
          </w:tcPr>
          <w:p w14:paraId="02998ACD">
            <w:pPr>
              <w:tabs>
                <w:tab w:val="left" w:pos="1530"/>
              </w:tabs>
              <w:snapToGrid w:val="0"/>
              <w:jc w:val="center"/>
              <w:rPr>
                <w:rFonts w:ascii="宋体" w:hAnsi="宋体"/>
                <w:color w:val="auto"/>
                <w:szCs w:val="21"/>
              </w:rPr>
            </w:pPr>
          </w:p>
        </w:tc>
        <w:tc>
          <w:tcPr>
            <w:tcW w:w="1524" w:type="dxa"/>
            <w:vAlign w:val="center"/>
          </w:tcPr>
          <w:p w14:paraId="0D3BDF82">
            <w:pPr>
              <w:tabs>
                <w:tab w:val="left" w:pos="1530"/>
              </w:tabs>
              <w:snapToGrid w:val="0"/>
              <w:jc w:val="center"/>
              <w:rPr>
                <w:rFonts w:ascii="宋体" w:hAnsi="宋体"/>
                <w:color w:val="auto"/>
                <w:szCs w:val="21"/>
              </w:rPr>
            </w:pPr>
            <w:r>
              <w:rPr>
                <w:rFonts w:hint="eastAsia" w:ascii="宋体" w:hAnsi="宋体"/>
                <w:color w:val="auto"/>
                <w:szCs w:val="21"/>
              </w:rPr>
              <w:t>成立日期</w:t>
            </w:r>
          </w:p>
        </w:tc>
        <w:tc>
          <w:tcPr>
            <w:tcW w:w="3063" w:type="dxa"/>
            <w:gridSpan w:val="2"/>
          </w:tcPr>
          <w:p w14:paraId="0AEFC15C">
            <w:pPr>
              <w:tabs>
                <w:tab w:val="left" w:pos="1530"/>
              </w:tabs>
              <w:snapToGrid w:val="0"/>
              <w:rPr>
                <w:rFonts w:ascii="宋体" w:hAnsi="宋体"/>
                <w:color w:val="auto"/>
                <w:szCs w:val="21"/>
              </w:rPr>
            </w:pPr>
          </w:p>
        </w:tc>
      </w:tr>
      <w:tr w14:paraId="68B0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10" w:type="dxa"/>
            <w:vAlign w:val="center"/>
          </w:tcPr>
          <w:p w14:paraId="316EFF09">
            <w:pPr>
              <w:tabs>
                <w:tab w:val="left" w:pos="1530"/>
              </w:tabs>
              <w:snapToGrid w:val="0"/>
              <w:jc w:val="center"/>
              <w:rPr>
                <w:rFonts w:ascii="宋体" w:hAnsi="宋体"/>
                <w:color w:val="auto"/>
                <w:szCs w:val="21"/>
              </w:rPr>
            </w:pPr>
            <w:r>
              <w:rPr>
                <w:rFonts w:hint="eastAsia" w:ascii="宋体" w:hAnsi="宋体"/>
                <w:color w:val="auto"/>
                <w:szCs w:val="21"/>
              </w:rPr>
              <w:t>注册地址</w:t>
            </w:r>
          </w:p>
        </w:tc>
        <w:tc>
          <w:tcPr>
            <w:tcW w:w="3180" w:type="dxa"/>
            <w:gridSpan w:val="2"/>
            <w:vAlign w:val="center"/>
          </w:tcPr>
          <w:p w14:paraId="2BD4E58F">
            <w:pPr>
              <w:tabs>
                <w:tab w:val="left" w:pos="1530"/>
              </w:tabs>
              <w:snapToGrid w:val="0"/>
              <w:jc w:val="center"/>
              <w:rPr>
                <w:rFonts w:ascii="宋体" w:hAnsi="宋体"/>
                <w:color w:val="auto"/>
                <w:szCs w:val="21"/>
              </w:rPr>
            </w:pPr>
          </w:p>
        </w:tc>
        <w:tc>
          <w:tcPr>
            <w:tcW w:w="1524" w:type="dxa"/>
            <w:vAlign w:val="center"/>
          </w:tcPr>
          <w:p w14:paraId="68747EEA">
            <w:pPr>
              <w:tabs>
                <w:tab w:val="left" w:pos="1530"/>
              </w:tabs>
              <w:snapToGrid w:val="0"/>
              <w:jc w:val="center"/>
              <w:rPr>
                <w:rFonts w:ascii="宋体" w:hAnsi="宋体"/>
                <w:color w:val="auto"/>
                <w:szCs w:val="21"/>
              </w:rPr>
            </w:pPr>
            <w:r>
              <w:rPr>
                <w:rFonts w:hint="eastAsia" w:ascii="宋体" w:hAnsi="宋体"/>
                <w:color w:val="auto"/>
                <w:szCs w:val="21"/>
              </w:rPr>
              <w:t>注册资金</w:t>
            </w:r>
          </w:p>
          <w:p w14:paraId="462E4974">
            <w:pPr>
              <w:tabs>
                <w:tab w:val="left" w:pos="1530"/>
              </w:tabs>
              <w:snapToGrid w:val="0"/>
              <w:jc w:val="center"/>
              <w:rPr>
                <w:rFonts w:ascii="宋体" w:hAnsi="宋体"/>
                <w:color w:val="auto"/>
                <w:szCs w:val="21"/>
              </w:rPr>
            </w:pPr>
            <w:r>
              <w:rPr>
                <w:rFonts w:hint="eastAsia" w:ascii="宋体" w:hAnsi="宋体"/>
                <w:color w:val="auto"/>
                <w:szCs w:val="21"/>
              </w:rPr>
              <w:t>（万元）</w:t>
            </w:r>
          </w:p>
        </w:tc>
        <w:tc>
          <w:tcPr>
            <w:tcW w:w="3063" w:type="dxa"/>
            <w:gridSpan w:val="2"/>
          </w:tcPr>
          <w:p w14:paraId="68AC1C6E">
            <w:pPr>
              <w:tabs>
                <w:tab w:val="left" w:pos="1530"/>
              </w:tabs>
              <w:snapToGrid w:val="0"/>
              <w:rPr>
                <w:rFonts w:ascii="宋体" w:hAnsi="宋体"/>
                <w:color w:val="auto"/>
                <w:szCs w:val="21"/>
              </w:rPr>
            </w:pPr>
          </w:p>
        </w:tc>
      </w:tr>
      <w:tr w14:paraId="1750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610" w:type="dxa"/>
            <w:vAlign w:val="center"/>
          </w:tcPr>
          <w:p w14:paraId="6460A60B">
            <w:pPr>
              <w:tabs>
                <w:tab w:val="left" w:pos="1530"/>
              </w:tabs>
              <w:snapToGrid w:val="0"/>
              <w:jc w:val="center"/>
              <w:rPr>
                <w:rFonts w:ascii="宋体" w:hAnsi="宋体"/>
                <w:color w:val="auto"/>
                <w:szCs w:val="21"/>
              </w:rPr>
            </w:pPr>
            <w:r>
              <w:rPr>
                <w:rFonts w:hint="eastAsia" w:ascii="宋体" w:hAnsi="宋体"/>
                <w:color w:val="auto"/>
                <w:szCs w:val="21"/>
              </w:rPr>
              <w:t>法定代表人</w:t>
            </w:r>
          </w:p>
        </w:tc>
        <w:tc>
          <w:tcPr>
            <w:tcW w:w="1514" w:type="dxa"/>
            <w:vAlign w:val="center"/>
          </w:tcPr>
          <w:p w14:paraId="107BEFCB">
            <w:pPr>
              <w:tabs>
                <w:tab w:val="left" w:pos="1530"/>
              </w:tabs>
              <w:snapToGrid w:val="0"/>
              <w:jc w:val="center"/>
              <w:rPr>
                <w:rFonts w:ascii="宋体" w:hAnsi="宋体"/>
                <w:color w:val="auto"/>
                <w:szCs w:val="21"/>
              </w:rPr>
            </w:pPr>
          </w:p>
        </w:tc>
        <w:tc>
          <w:tcPr>
            <w:tcW w:w="1666" w:type="dxa"/>
            <w:vAlign w:val="center"/>
          </w:tcPr>
          <w:p w14:paraId="6E851C52">
            <w:pPr>
              <w:tabs>
                <w:tab w:val="left" w:pos="1530"/>
              </w:tabs>
              <w:snapToGrid w:val="0"/>
              <w:jc w:val="center"/>
              <w:rPr>
                <w:rFonts w:ascii="宋体" w:hAnsi="宋体"/>
                <w:color w:val="auto"/>
                <w:szCs w:val="21"/>
              </w:rPr>
            </w:pPr>
            <w:r>
              <w:rPr>
                <w:rFonts w:hint="eastAsia" w:ascii="宋体" w:hAnsi="宋体"/>
                <w:color w:val="auto"/>
                <w:szCs w:val="21"/>
              </w:rPr>
              <w:t>法人营业</w:t>
            </w:r>
          </w:p>
          <w:p w14:paraId="67209708">
            <w:pPr>
              <w:tabs>
                <w:tab w:val="left" w:pos="1530"/>
              </w:tabs>
              <w:snapToGrid w:val="0"/>
              <w:jc w:val="center"/>
              <w:rPr>
                <w:rFonts w:ascii="宋体" w:hAnsi="宋体"/>
                <w:color w:val="auto"/>
                <w:szCs w:val="21"/>
              </w:rPr>
            </w:pPr>
            <w:r>
              <w:rPr>
                <w:rFonts w:hint="eastAsia" w:ascii="宋体" w:hAnsi="宋体"/>
                <w:color w:val="auto"/>
                <w:szCs w:val="21"/>
              </w:rPr>
              <w:t>执照编号</w:t>
            </w:r>
          </w:p>
        </w:tc>
        <w:tc>
          <w:tcPr>
            <w:tcW w:w="1524" w:type="dxa"/>
            <w:vAlign w:val="center"/>
          </w:tcPr>
          <w:p w14:paraId="441F9320">
            <w:pPr>
              <w:tabs>
                <w:tab w:val="left" w:pos="1530"/>
              </w:tabs>
              <w:snapToGrid w:val="0"/>
              <w:jc w:val="center"/>
              <w:rPr>
                <w:rFonts w:ascii="宋体" w:hAnsi="宋体"/>
                <w:color w:val="auto"/>
                <w:szCs w:val="21"/>
              </w:rPr>
            </w:pPr>
          </w:p>
        </w:tc>
        <w:tc>
          <w:tcPr>
            <w:tcW w:w="1561" w:type="dxa"/>
            <w:vAlign w:val="center"/>
          </w:tcPr>
          <w:p w14:paraId="58BA5670">
            <w:pPr>
              <w:tabs>
                <w:tab w:val="left" w:pos="1530"/>
              </w:tabs>
              <w:snapToGrid w:val="0"/>
              <w:jc w:val="center"/>
              <w:rPr>
                <w:rFonts w:ascii="宋体" w:hAnsi="宋体"/>
                <w:color w:val="auto"/>
                <w:szCs w:val="21"/>
              </w:rPr>
            </w:pPr>
            <w:r>
              <w:rPr>
                <w:rFonts w:hint="eastAsia" w:ascii="宋体" w:hAnsi="宋体"/>
                <w:color w:val="auto"/>
                <w:szCs w:val="21"/>
              </w:rPr>
              <w:t>企业性质</w:t>
            </w:r>
          </w:p>
        </w:tc>
        <w:tc>
          <w:tcPr>
            <w:tcW w:w="1502" w:type="dxa"/>
            <w:vAlign w:val="center"/>
          </w:tcPr>
          <w:p w14:paraId="74DEB1F9">
            <w:pPr>
              <w:tabs>
                <w:tab w:val="left" w:pos="1530"/>
              </w:tabs>
              <w:snapToGrid w:val="0"/>
              <w:jc w:val="center"/>
              <w:rPr>
                <w:rFonts w:ascii="宋体" w:hAnsi="宋体"/>
                <w:color w:val="auto"/>
                <w:szCs w:val="21"/>
              </w:rPr>
            </w:pPr>
          </w:p>
        </w:tc>
      </w:tr>
      <w:tr w14:paraId="6134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610" w:type="dxa"/>
            <w:vAlign w:val="center"/>
          </w:tcPr>
          <w:p w14:paraId="44DB9DCD">
            <w:pPr>
              <w:tabs>
                <w:tab w:val="left" w:pos="1530"/>
              </w:tabs>
              <w:snapToGrid w:val="0"/>
              <w:jc w:val="center"/>
              <w:rPr>
                <w:rFonts w:ascii="宋体" w:hAnsi="宋体"/>
                <w:color w:val="auto"/>
                <w:szCs w:val="21"/>
              </w:rPr>
            </w:pPr>
            <w:r>
              <w:rPr>
                <w:rFonts w:hint="eastAsia" w:ascii="宋体" w:hAnsi="宋体"/>
                <w:color w:val="auto"/>
                <w:szCs w:val="21"/>
              </w:rPr>
              <w:t>企业资质</w:t>
            </w:r>
          </w:p>
        </w:tc>
        <w:tc>
          <w:tcPr>
            <w:tcW w:w="7767" w:type="dxa"/>
            <w:gridSpan w:val="5"/>
            <w:vAlign w:val="center"/>
          </w:tcPr>
          <w:p w14:paraId="651B943D">
            <w:pPr>
              <w:tabs>
                <w:tab w:val="left" w:pos="1530"/>
              </w:tabs>
              <w:snapToGrid w:val="0"/>
              <w:jc w:val="center"/>
              <w:rPr>
                <w:rFonts w:ascii="宋体" w:hAnsi="宋体"/>
                <w:color w:val="auto"/>
                <w:szCs w:val="21"/>
              </w:rPr>
            </w:pPr>
          </w:p>
        </w:tc>
      </w:tr>
      <w:tr w14:paraId="60B9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610" w:type="dxa"/>
            <w:vAlign w:val="center"/>
          </w:tcPr>
          <w:p w14:paraId="59BA6FEC">
            <w:pPr>
              <w:tabs>
                <w:tab w:val="left" w:pos="1530"/>
              </w:tabs>
              <w:snapToGrid w:val="0"/>
              <w:jc w:val="center"/>
              <w:rPr>
                <w:rFonts w:ascii="宋体" w:hAnsi="宋体"/>
                <w:color w:val="auto"/>
                <w:szCs w:val="21"/>
              </w:rPr>
            </w:pPr>
            <w:r>
              <w:rPr>
                <w:rFonts w:hint="eastAsia" w:ascii="宋体" w:hAnsi="宋体"/>
                <w:color w:val="auto"/>
                <w:szCs w:val="21"/>
              </w:rPr>
              <w:t>股东前五名</w:t>
            </w:r>
          </w:p>
        </w:tc>
        <w:tc>
          <w:tcPr>
            <w:tcW w:w="7767" w:type="dxa"/>
            <w:gridSpan w:val="5"/>
            <w:vAlign w:val="center"/>
          </w:tcPr>
          <w:p w14:paraId="3A279E1B">
            <w:pPr>
              <w:tabs>
                <w:tab w:val="left" w:pos="1530"/>
              </w:tabs>
              <w:snapToGrid w:val="0"/>
              <w:jc w:val="center"/>
              <w:rPr>
                <w:rFonts w:ascii="宋体" w:hAnsi="宋体"/>
                <w:color w:val="auto"/>
                <w:szCs w:val="21"/>
              </w:rPr>
            </w:pPr>
            <w:r>
              <w:rPr>
                <w:rFonts w:hint="eastAsia"/>
                <w:b/>
                <w:color w:val="auto"/>
                <w:szCs w:val="21"/>
              </w:rPr>
              <w:t>（若只有四位股东，则只附四位股东的资料，以此类推）</w:t>
            </w:r>
          </w:p>
        </w:tc>
      </w:tr>
      <w:tr w14:paraId="2799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10" w:type="dxa"/>
            <w:vAlign w:val="center"/>
          </w:tcPr>
          <w:p w14:paraId="2FAD8876">
            <w:pPr>
              <w:tabs>
                <w:tab w:val="left" w:pos="1530"/>
              </w:tabs>
              <w:snapToGrid w:val="0"/>
              <w:jc w:val="center"/>
              <w:rPr>
                <w:rFonts w:ascii="宋体" w:hAnsi="宋体"/>
                <w:color w:val="auto"/>
                <w:szCs w:val="21"/>
              </w:rPr>
            </w:pPr>
            <w:r>
              <w:rPr>
                <w:rFonts w:hint="eastAsia" w:ascii="宋体" w:hAnsi="宋体"/>
                <w:color w:val="auto"/>
                <w:szCs w:val="21"/>
              </w:rPr>
              <w:t>联系电话</w:t>
            </w:r>
          </w:p>
        </w:tc>
        <w:tc>
          <w:tcPr>
            <w:tcW w:w="1514" w:type="dxa"/>
            <w:vAlign w:val="center"/>
          </w:tcPr>
          <w:p w14:paraId="030B3D66">
            <w:pPr>
              <w:tabs>
                <w:tab w:val="left" w:pos="1530"/>
              </w:tabs>
              <w:snapToGrid w:val="0"/>
              <w:jc w:val="center"/>
              <w:rPr>
                <w:rFonts w:ascii="宋体" w:hAnsi="宋体"/>
                <w:color w:val="auto"/>
                <w:szCs w:val="21"/>
              </w:rPr>
            </w:pPr>
          </w:p>
        </w:tc>
        <w:tc>
          <w:tcPr>
            <w:tcW w:w="1666" w:type="dxa"/>
            <w:vAlign w:val="center"/>
          </w:tcPr>
          <w:p w14:paraId="723FE20E">
            <w:pPr>
              <w:tabs>
                <w:tab w:val="left" w:pos="1530"/>
              </w:tabs>
              <w:snapToGrid w:val="0"/>
              <w:jc w:val="center"/>
              <w:rPr>
                <w:rFonts w:ascii="宋体" w:hAnsi="宋体"/>
                <w:color w:val="auto"/>
                <w:szCs w:val="21"/>
              </w:rPr>
            </w:pPr>
            <w:r>
              <w:rPr>
                <w:rFonts w:hint="eastAsia" w:ascii="宋体" w:hAnsi="宋体"/>
                <w:color w:val="auto"/>
                <w:szCs w:val="21"/>
              </w:rPr>
              <w:t>邮政编码</w:t>
            </w:r>
          </w:p>
        </w:tc>
        <w:tc>
          <w:tcPr>
            <w:tcW w:w="1524" w:type="dxa"/>
            <w:vAlign w:val="center"/>
          </w:tcPr>
          <w:p w14:paraId="2B1A8054">
            <w:pPr>
              <w:tabs>
                <w:tab w:val="left" w:pos="1530"/>
              </w:tabs>
              <w:snapToGrid w:val="0"/>
              <w:jc w:val="center"/>
              <w:rPr>
                <w:rFonts w:ascii="宋体" w:hAnsi="宋体"/>
                <w:color w:val="auto"/>
                <w:szCs w:val="21"/>
              </w:rPr>
            </w:pPr>
          </w:p>
        </w:tc>
        <w:tc>
          <w:tcPr>
            <w:tcW w:w="1561" w:type="dxa"/>
            <w:vAlign w:val="center"/>
          </w:tcPr>
          <w:p w14:paraId="512117A4">
            <w:pPr>
              <w:tabs>
                <w:tab w:val="left" w:pos="1530"/>
              </w:tabs>
              <w:snapToGrid w:val="0"/>
              <w:jc w:val="center"/>
              <w:rPr>
                <w:rFonts w:ascii="宋体" w:hAnsi="宋体"/>
                <w:color w:val="auto"/>
                <w:szCs w:val="21"/>
              </w:rPr>
            </w:pPr>
            <w:r>
              <w:rPr>
                <w:rFonts w:hint="eastAsia" w:ascii="宋体" w:hAnsi="宋体"/>
                <w:color w:val="auto"/>
                <w:szCs w:val="21"/>
              </w:rPr>
              <w:t>传</w:t>
            </w:r>
            <w:r>
              <w:rPr>
                <w:rFonts w:ascii="宋体" w:hAnsi="宋体"/>
                <w:color w:val="auto"/>
                <w:szCs w:val="21"/>
              </w:rPr>
              <w:t xml:space="preserve">   </w:t>
            </w:r>
            <w:r>
              <w:rPr>
                <w:rFonts w:hint="eastAsia" w:ascii="宋体" w:hAnsi="宋体"/>
                <w:color w:val="auto"/>
                <w:szCs w:val="21"/>
              </w:rPr>
              <w:t>真</w:t>
            </w:r>
          </w:p>
        </w:tc>
        <w:tc>
          <w:tcPr>
            <w:tcW w:w="1502" w:type="dxa"/>
            <w:vAlign w:val="center"/>
          </w:tcPr>
          <w:p w14:paraId="63CCECEB">
            <w:pPr>
              <w:tabs>
                <w:tab w:val="left" w:pos="1530"/>
              </w:tabs>
              <w:snapToGrid w:val="0"/>
              <w:jc w:val="center"/>
              <w:rPr>
                <w:rFonts w:ascii="宋体" w:hAnsi="宋体"/>
                <w:color w:val="auto"/>
                <w:szCs w:val="21"/>
              </w:rPr>
            </w:pPr>
          </w:p>
        </w:tc>
      </w:tr>
      <w:tr w14:paraId="09AE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1610" w:type="dxa"/>
            <w:vAlign w:val="center"/>
          </w:tcPr>
          <w:p w14:paraId="7855B178">
            <w:pPr>
              <w:tabs>
                <w:tab w:val="left" w:pos="1530"/>
              </w:tabs>
              <w:snapToGrid w:val="0"/>
              <w:jc w:val="center"/>
              <w:rPr>
                <w:rFonts w:ascii="宋体" w:hAnsi="宋体"/>
                <w:color w:val="auto"/>
                <w:szCs w:val="21"/>
              </w:rPr>
            </w:pPr>
            <w:r>
              <w:rPr>
                <w:rFonts w:hint="eastAsia" w:ascii="宋体" w:hAnsi="宋体"/>
                <w:color w:val="auto"/>
                <w:szCs w:val="21"/>
              </w:rPr>
              <w:t>电子邮箱</w:t>
            </w:r>
          </w:p>
          <w:p w14:paraId="60D66F6F">
            <w:pPr>
              <w:tabs>
                <w:tab w:val="left" w:pos="1530"/>
              </w:tabs>
              <w:snapToGrid w:val="0"/>
              <w:jc w:val="center"/>
              <w:rPr>
                <w:rFonts w:ascii="宋体" w:hAnsi="宋体"/>
                <w:color w:val="auto"/>
                <w:szCs w:val="21"/>
              </w:rPr>
            </w:pPr>
            <w:r>
              <w:rPr>
                <w:rFonts w:hint="eastAsia" w:ascii="宋体" w:hAnsi="宋体"/>
                <w:color w:val="auto"/>
                <w:szCs w:val="21"/>
              </w:rPr>
              <w:t>地</w:t>
            </w:r>
            <w:r>
              <w:rPr>
                <w:rFonts w:ascii="宋体" w:hAnsi="宋体"/>
                <w:color w:val="auto"/>
                <w:szCs w:val="21"/>
              </w:rPr>
              <w:t xml:space="preserve">   </w:t>
            </w:r>
            <w:r>
              <w:rPr>
                <w:rFonts w:hint="eastAsia" w:ascii="宋体" w:hAnsi="宋体"/>
                <w:color w:val="auto"/>
                <w:szCs w:val="21"/>
              </w:rPr>
              <w:t>址</w:t>
            </w:r>
          </w:p>
        </w:tc>
        <w:tc>
          <w:tcPr>
            <w:tcW w:w="7767" w:type="dxa"/>
            <w:gridSpan w:val="5"/>
            <w:vAlign w:val="center"/>
          </w:tcPr>
          <w:p w14:paraId="76691DA2">
            <w:pPr>
              <w:tabs>
                <w:tab w:val="left" w:pos="1530"/>
              </w:tabs>
              <w:snapToGrid w:val="0"/>
              <w:jc w:val="center"/>
              <w:rPr>
                <w:rFonts w:ascii="宋体" w:hAnsi="宋体"/>
                <w:color w:val="auto"/>
                <w:szCs w:val="21"/>
              </w:rPr>
            </w:pPr>
          </w:p>
        </w:tc>
      </w:tr>
      <w:tr w14:paraId="2403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1610" w:type="dxa"/>
            <w:vAlign w:val="center"/>
          </w:tcPr>
          <w:p w14:paraId="52FB3C6A">
            <w:pPr>
              <w:tabs>
                <w:tab w:val="left" w:pos="1530"/>
              </w:tabs>
              <w:snapToGrid w:val="0"/>
              <w:jc w:val="center"/>
              <w:rPr>
                <w:rFonts w:ascii="宋体" w:hAnsi="宋体"/>
                <w:color w:val="auto"/>
                <w:szCs w:val="21"/>
              </w:rPr>
            </w:pPr>
            <w:r>
              <w:rPr>
                <w:rFonts w:hint="eastAsia" w:ascii="宋体" w:hAnsi="宋体"/>
                <w:color w:val="auto"/>
                <w:szCs w:val="21"/>
              </w:rPr>
              <w:t>经营范围</w:t>
            </w:r>
          </w:p>
        </w:tc>
        <w:tc>
          <w:tcPr>
            <w:tcW w:w="7767" w:type="dxa"/>
            <w:gridSpan w:val="5"/>
            <w:vAlign w:val="center"/>
          </w:tcPr>
          <w:p w14:paraId="5606851E">
            <w:pPr>
              <w:tabs>
                <w:tab w:val="left" w:pos="1530"/>
              </w:tabs>
              <w:snapToGrid w:val="0"/>
              <w:jc w:val="center"/>
              <w:rPr>
                <w:rFonts w:ascii="宋体" w:hAnsi="宋体"/>
                <w:color w:val="auto"/>
                <w:szCs w:val="21"/>
              </w:rPr>
            </w:pPr>
          </w:p>
          <w:p w14:paraId="5544D6B0">
            <w:pPr>
              <w:tabs>
                <w:tab w:val="left" w:pos="1530"/>
              </w:tabs>
              <w:snapToGrid w:val="0"/>
              <w:jc w:val="center"/>
              <w:rPr>
                <w:rFonts w:ascii="宋体" w:hAnsi="宋体"/>
                <w:color w:val="auto"/>
                <w:szCs w:val="21"/>
              </w:rPr>
            </w:pPr>
          </w:p>
        </w:tc>
      </w:tr>
    </w:tbl>
    <w:p w14:paraId="2D7C334B">
      <w:pPr>
        <w:spacing w:before="312" w:beforeLines="100"/>
        <w:rPr>
          <w:rFonts w:ascii="宋体" w:hAnsi="宋体"/>
          <w:color w:val="auto"/>
        </w:rPr>
      </w:pPr>
      <w:r>
        <w:rPr>
          <w:rFonts w:hint="eastAsia" w:ascii="宋体" w:hAnsi="宋体"/>
          <w:color w:val="auto"/>
        </w:rPr>
        <w:t>注：按营业执照填写，表格不够可另附说明。</w:t>
      </w:r>
    </w:p>
    <w:p w14:paraId="7ED50A9D">
      <w:pPr>
        <w:spacing w:before="312" w:beforeLines="100"/>
        <w:rPr>
          <w:rFonts w:ascii="宋体" w:hAnsi="宋体"/>
          <w:b/>
          <w:i w:val="0"/>
          <w:iCs/>
          <w:color w:val="auto"/>
        </w:rPr>
      </w:pPr>
      <w:r>
        <w:rPr>
          <w:rFonts w:hint="eastAsia" w:ascii="宋体" w:hAnsi="宋体"/>
          <w:b/>
          <w:i w:val="0"/>
          <w:iCs/>
          <w:color w:val="auto"/>
        </w:rPr>
        <w:t>（如营业</w:t>
      </w:r>
      <w:r>
        <w:rPr>
          <w:rFonts w:ascii="宋体" w:hAnsi="宋体"/>
          <w:b/>
          <w:i w:val="0"/>
          <w:iCs/>
          <w:color w:val="auto"/>
        </w:rPr>
        <w:t>执照</w:t>
      </w:r>
      <w:r>
        <w:rPr>
          <w:rFonts w:hint="eastAsia" w:ascii="宋体" w:hAnsi="宋体"/>
          <w:b/>
          <w:i w:val="0"/>
          <w:iCs/>
          <w:color w:val="auto"/>
        </w:rPr>
        <w:t>无</w:t>
      </w:r>
      <w:r>
        <w:rPr>
          <w:rFonts w:ascii="宋体" w:hAnsi="宋体"/>
          <w:b/>
          <w:i w:val="0"/>
          <w:iCs/>
          <w:color w:val="auto"/>
        </w:rPr>
        <w:t>以上内容，</w:t>
      </w:r>
      <w:r>
        <w:rPr>
          <w:rFonts w:hint="eastAsia" w:ascii="宋体" w:hAnsi="宋体"/>
          <w:b/>
          <w:i w:val="0"/>
          <w:iCs/>
          <w:color w:val="auto"/>
        </w:rPr>
        <w:t>则</w:t>
      </w:r>
      <w:r>
        <w:rPr>
          <w:rFonts w:ascii="宋体" w:hAnsi="宋体"/>
          <w:b/>
          <w:i w:val="0"/>
          <w:iCs/>
          <w:color w:val="auto"/>
        </w:rPr>
        <w:t>填写</w:t>
      </w:r>
      <w:r>
        <w:rPr>
          <w:rFonts w:hint="eastAsia" w:ascii="宋体" w:hAnsi="宋体"/>
          <w:b/>
          <w:i w:val="0"/>
          <w:iCs/>
          <w:color w:val="auto"/>
        </w:rPr>
        <w:t>工商主管部门官方网站显示的</w:t>
      </w:r>
      <w:r>
        <w:rPr>
          <w:rFonts w:ascii="宋体" w:hAnsi="宋体"/>
          <w:b/>
          <w:i w:val="0"/>
          <w:iCs/>
          <w:color w:val="auto"/>
        </w:rPr>
        <w:t>相关信息）</w:t>
      </w:r>
    </w:p>
    <w:p w14:paraId="7319B159">
      <w:pPr>
        <w:spacing w:before="312" w:beforeLines="100"/>
        <w:rPr>
          <w:rFonts w:ascii="宋体" w:hAnsi="宋体"/>
          <w:color w:val="auto"/>
        </w:rPr>
      </w:pPr>
    </w:p>
    <w:p w14:paraId="59C917FF">
      <w:pPr>
        <w:spacing w:before="312" w:beforeLines="100"/>
        <w:rPr>
          <w:rFonts w:ascii="宋体" w:hAnsi="宋体"/>
          <w:color w:val="auto"/>
        </w:rPr>
      </w:pPr>
    </w:p>
    <w:p w14:paraId="3632AFD0">
      <w:pPr>
        <w:spacing w:before="312" w:beforeLines="100"/>
        <w:ind w:firstLine="240" w:firstLineChars="100"/>
        <w:jc w:val="right"/>
        <w:rPr>
          <w:rFonts w:ascii="宋体" w:hAnsi="宋体"/>
          <w:color w:val="auto"/>
          <w:sz w:val="24"/>
          <w:szCs w:val="21"/>
        </w:rPr>
      </w:pPr>
      <w:r>
        <w:rPr>
          <w:rFonts w:hint="eastAsia" w:ascii="宋体" w:hAnsi="宋体"/>
          <w:color w:val="auto"/>
          <w:sz w:val="24"/>
        </w:rPr>
        <w:t>比</w:t>
      </w:r>
      <w:r>
        <w:rPr>
          <w:rFonts w:ascii="宋体" w:hAnsi="宋体"/>
          <w:color w:val="auto"/>
          <w:sz w:val="24"/>
        </w:rPr>
        <w:t>选</w:t>
      </w:r>
      <w:r>
        <w:rPr>
          <w:rFonts w:hint="eastAsia" w:ascii="宋体" w:hAnsi="宋体"/>
          <w:color w:val="auto"/>
          <w:sz w:val="24"/>
          <w:szCs w:val="21"/>
        </w:rPr>
        <w:t>申请人：</w:t>
      </w:r>
      <w:r>
        <w:rPr>
          <w:rFonts w:hint="eastAsia" w:ascii="宋体" w:hAnsi="宋体"/>
          <w:color w:val="auto"/>
          <w:sz w:val="24"/>
          <w:szCs w:val="21"/>
          <w:u w:val="single"/>
        </w:rPr>
        <w:t xml:space="preserve">                         </w:t>
      </w:r>
      <w:r>
        <w:rPr>
          <w:rFonts w:hint="eastAsia" w:ascii="宋体" w:hAnsi="宋体"/>
          <w:color w:val="auto"/>
          <w:sz w:val="24"/>
          <w:szCs w:val="21"/>
        </w:rPr>
        <w:t>（盖单位章）</w:t>
      </w:r>
    </w:p>
    <w:p w14:paraId="1710290E">
      <w:pPr>
        <w:spacing w:before="312" w:beforeLines="100"/>
        <w:jc w:val="right"/>
        <w:rPr>
          <w:rFonts w:ascii="宋体" w:hAnsi="宋体"/>
          <w:color w:val="auto"/>
          <w:sz w:val="24"/>
          <w:szCs w:val="21"/>
        </w:rPr>
      </w:pPr>
      <w:r>
        <w:rPr>
          <w:rFonts w:hint="eastAsia" w:ascii="宋体" w:hAnsi="宋体"/>
          <w:color w:val="auto"/>
          <w:sz w:val="24"/>
          <w:szCs w:val="21"/>
        </w:rPr>
        <w:t xml:space="preserve">                         法定代表人或其委托XX人：</w:t>
      </w:r>
      <w:r>
        <w:rPr>
          <w:rFonts w:hint="eastAsia" w:ascii="宋体" w:hAnsi="宋体"/>
          <w:color w:val="auto"/>
          <w:sz w:val="24"/>
          <w:szCs w:val="21"/>
          <w:u w:val="single"/>
        </w:rPr>
        <w:t xml:space="preserve">         </w:t>
      </w:r>
      <w:r>
        <w:rPr>
          <w:rFonts w:hint="eastAsia" w:ascii="宋体" w:hAnsi="宋体"/>
          <w:color w:val="auto"/>
          <w:sz w:val="24"/>
          <w:szCs w:val="21"/>
        </w:rPr>
        <w:t>（签字或盖章）</w:t>
      </w:r>
    </w:p>
    <w:p w14:paraId="56774DA4">
      <w:pPr>
        <w:spacing w:before="312" w:beforeLines="100"/>
        <w:jc w:val="left"/>
        <w:rPr>
          <w:rFonts w:ascii="宋体" w:hAnsi="宋体"/>
          <w:color w:val="auto"/>
          <w:sz w:val="24"/>
          <w:szCs w:val="21"/>
          <w:u w:val="single"/>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14:paraId="261E63C4">
      <w:pPr>
        <w:rPr>
          <w:rFonts w:ascii="宋体"/>
          <w:color w:val="auto"/>
        </w:rPr>
      </w:pPr>
      <w:bookmarkStart w:id="197" w:name="_Toc493496083"/>
      <w:r>
        <w:rPr>
          <w:rFonts w:ascii="宋体"/>
          <w:color w:val="auto"/>
        </w:rPr>
        <w:br w:type="page"/>
      </w:r>
    </w:p>
    <w:p w14:paraId="13140030">
      <w:pPr>
        <w:pStyle w:val="121"/>
        <w:spacing w:before="312" w:beforeLines="100" w:line="240" w:lineRule="auto"/>
        <w:ind w:firstLine="157"/>
        <w:rPr>
          <w:rFonts w:hint="default" w:ascii="宋体" w:eastAsia="宋体"/>
          <w:color w:val="auto"/>
        </w:rPr>
      </w:pPr>
      <w:r>
        <w:rPr>
          <w:rFonts w:ascii="宋体" w:eastAsia="宋体"/>
          <w:color w:val="auto"/>
        </w:rPr>
        <w:t>2.2</w:t>
      </w:r>
      <w:r>
        <w:rPr>
          <w:rFonts w:asciiTheme="majorEastAsia" w:hAnsiTheme="majorEastAsia" w:eastAsiaTheme="majorEastAsia"/>
          <w:color w:val="auto"/>
          <w:szCs w:val="24"/>
        </w:rPr>
        <w:t>比选</w:t>
      </w:r>
      <w:r>
        <w:rPr>
          <w:rFonts w:ascii="宋体" w:eastAsia="宋体"/>
          <w:color w:val="auto"/>
        </w:rPr>
        <w:t>申请人营业执照</w:t>
      </w:r>
      <w:bookmarkEnd w:id="197"/>
    </w:p>
    <w:p w14:paraId="636A2C42">
      <w:pPr>
        <w:spacing w:before="312" w:beforeLines="100"/>
        <w:jc w:val="center"/>
        <w:rPr>
          <w:rFonts w:ascii="宋体" w:hAnsi="宋体"/>
          <w:b/>
          <w:color w:val="auto"/>
          <w:sz w:val="32"/>
          <w:szCs w:val="32"/>
        </w:rPr>
      </w:pPr>
      <w:r>
        <w:rPr>
          <w:rFonts w:hint="eastAsia" w:ascii="宋体" w:hAnsi="宋体"/>
          <w:b/>
          <w:color w:val="auto"/>
          <w:sz w:val="32"/>
          <w:szCs w:val="32"/>
        </w:rPr>
        <w:t>比</w:t>
      </w:r>
      <w:r>
        <w:rPr>
          <w:rFonts w:ascii="宋体" w:hAnsi="宋体"/>
          <w:b/>
          <w:color w:val="auto"/>
          <w:sz w:val="32"/>
          <w:szCs w:val="32"/>
        </w:rPr>
        <w:t>选</w:t>
      </w:r>
      <w:r>
        <w:rPr>
          <w:rFonts w:hint="eastAsia" w:ascii="宋体" w:hAnsi="宋体"/>
          <w:b/>
          <w:color w:val="auto"/>
          <w:sz w:val="32"/>
          <w:szCs w:val="32"/>
        </w:rPr>
        <w:t>申请人营业执照正本</w:t>
      </w:r>
    </w:p>
    <w:p w14:paraId="4E79250C">
      <w:pPr>
        <w:spacing w:before="312" w:beforeLines="100"/>
        <w:ind w:firstLine="480" w:firstLineChars="200"/>
        <w:rPr>
          <w:rFonts w:ascii="宋体" w:hAnsi="宋体"/>
          <w:color w:val="auto"/>
          <w:sz w:val="24"/>
        </w:rPr>
      </w:pPr>
      <w:r>
        <w:rPr>
          <w:rFonts w:hint="eastAsia" w:ascii="宋体" w:hAnsi="宋体"/>
          <w:color w:val="auto"/>
          <w:sz w:val="24"/>
        </w:rPr>
        <w:t>（应为彩色扫描件。若营业执照未标注注册资金的，申请人需补充提供工商主管部门官方网站显示登记资金的截图。）</w:t>
      </w:r>
    </w:p>
    <w:p w14:paraId="09AB8026">
      <w:pPr>
        <w:spacing w:before="312" w:beforeLines="100"/>
        <w:ind w:firstLine="480" w:firstLineChars="200"/>
        <w:rPr>
          <w:rFonts w:ascii="宋体" w:hAnsi="宋体"/>
          <w:color w:val="auto"/>
          <w:sz w:val="24"/>
        </w:rPr>
      </w:pPr>
    </w:p>
    <w:p w14:paraId="6226FDCE">
      <w:pPr>
        <w:spacing w:before="312" w:beforeLines="100"/>
        <w:ind w:firstLine="480" w:firstLineChars="200"/>
        <w:rPr>
          <w:rFonts w:ascii="宋体" w:hAnsi="宋体"/>
          <w:color w:val="auto"/>
          <w:sz w:val="24"/>
        </w:rPr>
      </w:pPr>
    </w:p>
    <w:p w14:paraId="578B7520">
      <w:pPr>
        <w:spacing w:before="312" w:beforeLines="100"/>
        <w:ind w:firstLine="480" w:firstLineChars="200"/>
        <w:rPr>
          <w:rFonts w:ascii="宋体" w:hAnsi="宋体"/>
          <w:color w:val="auto"/>
          <w:sz w:val="24"/>
        </w:rPr>
      </w:pPr>
    </w:p>
    <w:p w14:paraId="04449A05">
      <w:pPr>
        <w:spacing w:before="312" w:beforeLines="100"/>
        <w:ind w:firstLine="480" w:firstLineChars="200"/>
        <w:rPr>
          <w:rFonts w:ascii="宋体" w:hAnsi="宋体"/>
          <w:color w:val="auto"/>
          <w:sz w:val="24"/>
        </w:rPr>
      </w:pPr>
      <w:r>
        <w:rPr>
          <w:rFonts w:ascii="宋体" w:hAnsi="宋体"/>
          <w:color w:val="auto"/>
          <w:sz w:val="24"/>
        </w:rPr>
        <w:br w:type="page"/>
      </w:r>
    </w:p>
    <w:p w14:paraId="2D705E8C">
      <w:pPr>
        <w:pStyle w:val="121"/>
        <w:spacing w:before="312" w:beforeLines="100" w:line="240" w:lineRule="auto"/>
        <w:ind w:firstLine="157"/>
        <w:rPr>
          <w:rFonts w:hint="default" w:ascii="宋体" w:eastAsia="宋体"/>
          <w:color w:val="auto"/>
        </w:rPr>
      </w:pPr>
      <w:bookmarkStart w:id="198" w:name="_Toc493496084"/>
      <w:r>
        <w:rPr>
          <w:rFonts w:ascii="宋体" w:eastAsia="宋体"/>
          <w:color w:val="auto"/>
        </w:rPr>
        <w:t>2.3比选申请人资质资料</w:t>
      </w:r>
      <w:bookmarkEnd w:id="198"/>
    </w:p>
    <w:p w14:paraId="149E05E1">
      <w:pPr>
        <w:spacing w:before="312" w:beforeLines="100"/>
        <w:jc w:val="center"/>
        <w:rPr>
          <w:rFonts w:ascii="宋体" w:hAnsi="宋体"/>
          <w:b/>
          <w:color w:val="auto"/>
          <w:sz w:val="32"/>
          <w:szCs w:val="32"/>
        </w:rPr>
      </w:pPr>
      <w:r>
        <w:rPr>
          <w:rFonts w:hint="eastAsia" w:ascii="宋体" w:hAnsi="宋体"/>
          <w:b/>
          <w:color w:val="auto"/>
          <w:sz w:val="32"/>
          <w:szCs w:val="32"/>
        </w:rPr>
        <w:t>比</w:t>
      </w:r>
      <w:r>
        <w:rPr>
          <w:rFonts w:ascii="宋体" w:hAnsi="宋体"/>
          <w:b/>
          <w:color w:val="auto"/>
          <w:sz w:val="32"/>
          <w:szCs w:val="32"/>
        </w:rPr>
        <w:t>选</w:t>
      </w:r>
      <w:r>
        <w:rPr>
          <w:rFonts w:hint="eastAsia" w:ascii="宋体" w:hAnsi="宋体"/>
          <w:b/>
          <w:color w:val="auto"/>
          <w:sz w:val="32"/>
          <w:szCs w:val="32"/>
        </w:rPr>
        <w:t>申请人资质资料</w:t>
      </w:r>
    </w:p>
    <w:p w14:paraId="1911DD7D">
      <w:pPr>
        <w:spacing w:before="312" w:beforeLines="100"/>
        <w:ind w:firstLine="600" w:firstLineChars="250"/>
        <w:rPr>
          <w:rFonts w:ascii="宋体" w:hAnsi="宋体"/>
          <w:color w:val="auto"/>
          <w:sz w:val="24"/>
        </w:rPr>
      </w:pPr>
      <w:r>
        <w:rPr>
          <w:rFonts w:hint="eastAsia" w:ascii="宋体" w:hAnsi="宋体"/>
          <w:color w:val="auto"/>
          <w:sz w:val="24"/>
        </w:rPr>
        <w:t>（应为彩色扫描件。）</w:t>
      </w:r>
      <w:r>
        <w:rPr>
          <w:rFonts w:ascii="宋体" w:hAnsi="宋体"/>
          <w:color w:val="auto"/>
          <w:sz w:val="24"/>
        </w:rPr>
        <w:br w:type="page"/>
      </w:r>
    </w:p>
    <w:p w14:paraId="3077D03B">
      <w:pPr>
        <w:pStyle w:val="121"/>
        <w:spacing w:before="312" w:beforeLines="100" w:line="240" w:lineRule="auto"/>
        <w:ind w:firstLine="157"/>
        <w:rPr>
          <w:rFonts w:hint="default" w:ascii="宋体" w:eastAsia="宋体"/>
          <w:color w:val="auto"/>
        </w:rPr>
      </w:pPr>
      <w:bookmarkStart w:id="199" w:name="_Toc493496085"/>
      <w:r>
        <w:rPr>
          <w:rFonts w:ascii="宋体" w:eastAsia="宋体"/>
          <w:color w:val="auto"/>
        </w:rPr>
        <w:t>2.4比选申请人业绩资料</w:t>
      </w:r>
      <w:bookmarkEnd w:id="199"/>
    </w:p>
    <w:p w14:paraId="2DF92C26">
      <w:pPr>
        <w:spacing w:before="312" w:beforeLines="100"/>
        <w:jc w:val="center"/>
        <w:rPr>
          <w:rFonts w:ascii="宋体" w:hAnsi="宋体"/>
          <w:b/>
          <w:color w:val="auto"/>
          <w:sz w:val="32"/>
          <w:szCs w:val="32"/>
        </w:rPr>
      </w:pPr>
      <w:r>
        <w:rPr>
          <w:rFonts w:hint="eastAsia" w:ascii="宋体" w:hAnsi="宋体"/>
          <w:b/>
          <w:color w:val="auto"/>
          <w:sz w:val="32"/>
          <w:szCs w:val="32"/>
        </w:rPr>
        <w:t>比</w:t>
      </w:r>
      <w:r>
        <w:rPr>
          <w:rFonts w:ascii="宋体" w:hAnsi="宋体"/>
          <w:b/>
          <w:color w:val="auto"/>
          <w:sz w:val="32"/>
          <w:szCs w:val="32"/>
        </w:rPr>
        <w:t>选</w:t>
      </w:r>
      <w:r>
        <w:rPr>
          <w:rFonts w:hint="eastAsia" w:ascii="宋体" w:hAnsi="宋体"/>
          <w:b/>
          <w:color w:val="auto"/>
          <w:sz w:val="32"/>
          <w:szCs w:val="32"/>
        </w:rPr>
        <w:t>申请人业绩</w:t>
      </w:r>
      <w:r>
        <w:rPr>
          <w:rFonts w:ascii="宋体" w:hAnsi="宋体"/>
          <w:b/>
          <w:color w:val="auto"/>
          <w:sz w:val="32"/>
          <w:szCs w:val="32"/>
        </w:rPr>
        <w:t>资料</w:t>
      </w:r>
    </w:p>
    <w:p w14:paraId="2F841144">
      <w:pPr>
        <w:spacing w:before="312" w:beforeLines="100"/>
        <w:ind w:firstLine="480" w:firstLineChars="200"/>
        <w:rPr>
          <w:rFonts w:ascii="宋体" w:hAnsi="宋体"/>
          <w:color w:val="auto"/>
          <w:sz w:val="24"/>
        </w:rPr>
      </w:pPr>
      <w:r>
        <w:rPr>
          <w:rFonts w:hint="eastAsia" w:ascii="宋体" w:hAnsi="宋体"/>
          <w:color w:val="auto"/>
          <w:sz w:val="24"/>
        </w:rPr>
        <w:t>（1）业绩</w:t>
      </w:r>
      <w:r>
        <w:rPr>
          <w:rFonts w:ascii="宋体" w:hAnsi="宋体"/>
          <w:color w:val="auto"/>
          <w:sz w:val="24"/>
        </w:rPr>
        <w:t>清单</w:t>
      </w:r>
      <w:r>
        <w:rPr>
          <w:rFonts w:hint="eastAsia" w:ascii="宋体" w:hAnsi="宋体"/>
          <w:color w:val="auto"/>
          <w:sz w:val="24"/>
        </w:rPr>
        <w:t>一览</w:t>
      </w:r>
      <w:r>
        <w:rPr>
          <w:rFonts w:ascii="宋体" w:hAnsi="宋体"/>
          <w:color w:val="auto"/>
          <w:sz w:val="24"/>
        </w:rPr>
        <w:t>表</w:t>
      </w:r>
      <w:r>
        <w:rPr>
          <w:rFonts w:hint="eastAsia" w:ascii="宋体" w:hAnsi="宋体"/>
          <w:color w:val="auto"/>
          <w:sz w:val="24"/>
        </w:rPr>
        <w:t>；</w:t>
      </w:r>
    </w:p>
    <w:tbl>
      <w:tblPr>
        <w:tblStyle w:val="42"/>
        <w:tblW w:w="8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7"/>
        <w:gridCol w:w="1547"/>
        <w:gridCol w:w="876"/>
        <w:gridCol w:w="1148"/>
        <w:gridCol w:w="1148"/>
        <w:gridCol w:w="1659"/>
        <w:gridCol w:w="928"/>
      </w:tblGrid>
      <w:tr w14:paraId="56393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7" w:type="dxa"/>
          </w:tcPr>
          <w:p w14:paraId="2AAA455A">
            <w:pPr>
              <w:tabs>
                <w:tab w:val="left" w:pos="9070"/>
              </w:tabs>
              <w:spacing w:before="312" w:beforeLines="100"/>
              <w:jc w:val="center"/>
              <w:rPr>
                <w:rFonts w:ascii="宋体" w:hAnsi="宋体"/>
                <w:color w:val="auto"/>
                <w:sz w:val="24"/>
              </w:rPr>
            </w:pPr>
            <w:r>
              <w:rPr>
                <w:rFonts w:hint="eastAsia" w:ascii="宋体" w:hAnsi="宋体"/>
                <w:color w:val="auto"/>
                <w:sz w:val="24"/>
              </w:rPr>
              <w:t>序号</w:t>
            </w:r>
          </w:p>
        </w:tc>
        <w:tc>
          <w:tcPr>
            <w:tcW w:w="1547" w:type="dxa"/>
          </w:tcPr>
          <w:p w14:paraId="31F9B3BC">
            <w:pPr>
              <w:tabs>
                <w:tab w:val="left" w:pos="9070"/>
              </w:tabs>
              <w:spacing w:before="312" w:beforeLines="100"/>
              <w:rPr>
                <w:rFonts w:ascii="宋体" w:hAnsi="宋体"/>
                <w:color w:val="auto"/>
                <w:sz w:val="24"/>
              </w:rPr>
            </w:pPr>
            <w:r>
              <w:rPr>
                <w:rFonts w:hint="eastAsia" w:ascii="宋体" w:hAnsi="宋体"/>
                <w:color w:val="auto"/>
                <w:sz w:val="24"/>
              </w:rPr>
              <w:t>项目名称</w:t>
            </w:r>
          </w:p>
        </w:tc>
        <w:tc>
          <w:tcPr>
            <w:tcW w:w="876" w:type="dxa"/>
          </w:tcPr>
          <w:p w14:paraId="4C310599">
            <w:pPr>
              <w:tabs>
                <w:tab w:val="left" w:pos="9070"/>
              </w:tabs>
              <w:spacing w:before="312" w:beforeLines="100"/>
              <w:rPr>
                <w:rFonts w:ascii="宋体" w:hAnsi="宋体"/>
                <w:color w:val="auto"/>
                <w:sz w:val="24"/>
              </w:rPr>
            </w:pPr>
            <w:r>
              <w:rPr>
                <w:rFonts w:hint="eastAsia" w:ascii="宋体" w:hAnsi="宋体"/>
                <w:color w:val="auto"/>
                <w:sz w:val="24"/>
              </w:rPr>
              <w:t>项目内容</w:t>
            </w:r>
          </w:p>
        </w:tc>
        <w:tc>
          <w:tcPr>
            <w:tcW w:w="1148" w:type="dxa"/>
          </w:tcPr>
          <w:p w14:paraId="7A3B3B2C">
            <w:pPr>
              <w:tabs>
                <w:tab w:val="left" w:pos="9070"/>
              </w:tabs>
              <w:spacing w:before="312" w:beforeLines="100"/>
              <w:rPr>
                <w:rFonts w:ascii="宋体" w:hAnsi="宋体"/>
                <w:color w:val="auto"/>
                <w:sz w:val="24"/>
              </w:rPr>
            </w:pPr>
            <w:r>
              <w:rPr>
                <w:rFonts w:hint="eastAsia" w:ascii="宋体" w:hAnsi="宋体"/>
                <w:color w:val="auto"/>
                <w:sz w:val="24"/>
              </w:rPr>
              <w:t>实施时间</w:t>
            </w:r>
          </w:p>
        </w:tc>
        <w:tc>
          <w:tcPr>
            <w:tcW w:w="1148" w:type="dxa"/>
          </w:tcPr>
          <w:p w14:paraId="19AD41B2">
            <w:pPr>
              <w:tabs>
                <w:tab w:val="left" w:pos="9070"/>
              </w:tabs>
              <w:spacing w:before="312" w:beforeLines="100"/>
              <w:rPr>
                <w:rFonts w:ascii="宋体" w:hAnsi="宋体"/>
                <w:color w:val="auto"/>
                <w:sz w:val="24"/>
              </w:rPr>
            </w:pPr>
            <w:r>
              <w:rPr>
                <w:rFonts w:hint="eastAsia" w:ascii="宋体" w:hAnsi="宋体"/>
                <w:color w:val="auto"/>
                <w:sz w:val="24"/>
              </w:rPr>
              <w:t>客户名称</w:t>
            </w:r>
          </w:p>
        </w:tc>
        <w:tc>
          <w:tcPr>
            <w:tcW w:w="1659" w:type="dxa"/>
          </w:tcPr>
          <w:p w14:paraId="03079825">
            <w:pPr>
              <w:tabs>
                <w:tab w:val="left" w:pos="9070"/>
              </w:tabs>
              <w:spacing w:before="312" w:beforeLines="100"/>
              <w:rPr>
                <w:rFonts w:ascii="宋体" w:hAnsi="宋体"/>
                <w:color w:val="auto"/>
                <w:sz w:val="24"/>
              </w:rPr>
            </w:pPr>
            <w:r>
              <w:rPr>
                <w:rFonts w:hint="eastAsia" w:ascii="宋体" w:hAnsi="宋体"/>
                <w:color w:val="auto"/>
                <w:sz w:val="24"/>
              </w:rPr>
              <w:t>合同金额</w:t>
            </w:r>
          </w:p>
          <w:p w14:paraId="22504649">
            <w:pPr>
              <w:tabs>
                <w:tab w:val="left" w:pos="9070"/>
              </w:tabs>
              <w:spacing w:before="312" w:beforeLines="100"/>
              <w:rPr>
                <w:rFonts w:ascii="宋体" w:hAnsi="宋体"/>
                <w:color w:val="auto"/>
                <w:sz w:val="24"/>
              </w:rPr>
            </w:pPr>
            <w:r>
              <w:rPr>
                <w:rFonts w:hint="eastAsia" w:ascii="宋体" w:hAnsi="宋体"/>
                <w:color w:val="auto"/>
                <w:sz w:val="24"/>
              </w:rPr>
              <w:t>（万元）</w:t>
            </w:r>
          </w:p>
        </w:tc>
        <w:tc>
          <w:tcPr>
            <w:tcW w:w="928" w:type="dxa"/>
          </w:tcPr>
          <w:p w14:paraId="2878AFAE">
            <w:pPr>
              <w:tabs>
                <w:tab w:val="left" w:pos="9070"/>
              </w:tabs>
              <w:spacing w:before="312" w:beforeLines="100"/>
              <w:rPr>
                <w:rFonts w:ascii="宋体" w:hAnsi="宋体"/>
                <w:color w:val="auto"/>
                <w:sz w:val="24"/>
              </w:rPr>
            </w:pPr>
            <w:r>
              <w:rPr>
                <w:rFonts w:hint="eastAsia" w:ascii="宋体" w:hAnsi="宋体"/>
                <w:color w:val="auto"/>
                <w:sz w:val="24"/>
              </w:rPr>
              <w:t>备注</w:t>
            </w:r>
          </w:p>
        </w:tc>
      </w:tr>
      <w:tr w14:paraId="3B916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7" w:type="dxa"/>
          </w:tcPr>
          <w:p w14:paraId="3C52EC14">
            <w:pPr>
              <w:tabs>
                <w:tab w:val="left" w:pos="9070"/>
              </w:tabs>
              <w:spacing w:before="312" w:beforeLines="100"/>
              <w:jc w:val="center"/>
              <w:rPr>
                <w:rFonts w:ascii="宋体" w:hAnsi="宋体"/>
                <w:color w:val="auto"/>
                <w:sz w:val="24"/>
              </w:rPr>
            </w:pPr>
            <w:r>
              <w:rPr>
                <w:rFonts w:ascii="宋体" w:hAnsi="宋体"/>
                <w:color w:val="auto"/>
                <w:sz w:val="24"/>
              </w:rPr>
              <w:t>1</w:t>
            </w:r>
          </w:p>
        </w:tc>
        <w:tc>
          <w:tcPr>
            <w:tcW w:w="1547" w:type="dxa"/>
          </w:tcPr>
          <w:p w14:paraId="630BAF5D">
            <w:pPr>
              <w:tabs>
                <w:tab w:val="left" w:pos="9070"/>
              </w:tabs>
              <w:spacing w:before="312" w:beforeLines="100"/>
              <w:jc w:val="center"/>
              <w:rPr>
                <w:rFonts w:ascii="宋体" w:hAnsi="宋体"/>
                <w:color w:val="auto"/>
                <w:sz w:val="24"/>
              </w:rPr>
            </w:pPr>
          </w:p>
        </w:tc>
        <w:tc>
          <w:tcPr>
            <w:tcW w:w="876" w:type="dxa"/>
          </w:tcPr>
          <w:p w14:paraId="59E30A8A">
            <w:pPr>
              <w:tabs>
                <w:tab w:val="left" w:pos="9070"/>
              </w:tabs>
              <w:spacing w:before="312" w:beforeLines="100"/>
              <w:jc w:val="center"/>
              <w:rPr>
                <w:rFonts w:ascii="宋体" w:hAnsi="宋体"/>
                <w:color w:val="auto"/>
                <w:sz w:val="24"/>
              </w:rPr>
            </w:pPr>
          </w:p>
        </w:tc>
        <w:tc>
          <w:tcPr>
            <w:tcW w:w="1148" w:type="dxa"/>
          </w:tcPr>
          <w:p w14:paraId="562B8FD8">
            <w:pPr>
              <w:tabs>
                <w:tab w:val="left" w:pos="9070"/>
              </w:tabs>
              <w:spacing w:before="312" w:beforeLines="100"/>
              <w:jc w:val="center"/>
              <w:rPr>
                <w:rFonts w:ascii="宋体" w:hAnsi="宋体"/>
                <w:color w:val="auto"/>
                <w:sz w:val="24"/>
              </w:rPr>
            </w:pPr>
          </w:p>
        </w:tc>
        <w:tc>
          <w:tcPr>
            <w:tcW w:w="1148" w:type="dxa"/>
          </w:tcPr>
          <w:p w14:paraId="2E4E9147">
            <w:pPr>
              <w:tabs>
                <w:tab w:val="left" w:pos="9070"/>
              </w:tabs>
              <w:spacing w:before="312" w:beforeLines="100"/>
              <w:jc w:val="center"/>
              <w:rPr>
                <w:rFonts w:ascii="宋体" w:hAnsi="宋体"/>
                <w:color w:val="auto"/>
                <w:sz w:val="24"/>
              </w:rPr>
            </w:pPr>
          </w:p>
        </w:tc>
        <w:tc>
          <w:tcPr>
            <w:tcW w:w="1659" w:type="dxa"/>
          </w:tcPr>
          <w:p w14:paraId="04511279">
            <w:pPr>
              <w:tabs>
                <w:tab w:val="left" w:pos="9070"/>
              </w:tabs>
              <w:spacing w:before="312" w:beforeLines="100"/>
              <w:jc w:val="center"/>
              <w:rPr>
                <w:rFonts w:ascii="宋体" w:hAnsi="宋体"/>
                <w:color w:val="auto"/>
                <w:sz w:val="24"/>
              </w:rPr>
            </w:pPr>
          </w:p>
        </w:tc>
        <w:tc>
          <w:tcPr>
            <w:tcW w:w="928" w:type="dxa"/>
          </w:tcPr>
          <w:p w14:paraId="60FB1DD7">
            <w:pPr>
              <w:tabs>
                <w:tab w:val="left" w:pos="9070"/>
              </w:tabs>
              <w:spacing w:before="312" w:beforeLines="100"/>
              <w:jc w:val="center"/>
              <w:rPr>
                <w:rFonts w:ascii="宋体" w:hAnsi="宋体"/>
                <w:color w:val="auto"/>
                <w:sz w:val="24"/>
              </w:rPr>
            </w:pPr>
          </w:p>
        </w:tc>
      </w:tr>
      <w:tr w14:paraId="189B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7" w:type="dxa"/>
          </w:tcPr>
          <w:p w14:paraId="40BA3320">
            <w:pPr>
              <w:tabs>
                <w:tab w:val="left" w:pos="9070"/>
              </w:tabs>
              <w:spacing w:before="312" w:beforeLines="100"/>
              <w:jc w:val="center"/>
              <w:rPr>
                <w:rFonts w:ascii="宋体" w:hAnsi="宋体"/>
                <w:color w:val="auto"/>
                <w:sz w:val="24"/>
              </w:rPr>
            </w:pPr>
            <w:r>
              <w:rPr>
                <w:rFonts w:ascii="宋体" w:hAnsi="宋体"/>
                <w:color w:val="auto"/>
                <w:sz w:val="24"/>
              </w:rPr>
              <w:t>2</w:t>
            </w:r>
          </w:p>
        </w:tc>
        <w:tc>
          <w:tcPr>
            <w:tcW w:w="1547" w:type="dxa"/>
          </w:tcPr>
          <w:p w14:paraId="4FBBAE35">
            <w:pPr>
              <w:tabs>
                <w:tab w:val="left" w:pos="9070"/>
              </w:tabs>
              <w:spacing w:before="312" w:beforeLines="100"/>
              <w:jc w:val="center"/>
              <w:rPr>
                <w:rFonts w:ascii="宋体" w:hAnsi="宋体"/>
                <w:color w:val="auto"/>
                <w:sz w:val="24"/>
              </w:rPr>
            </w:pPr>
          </w:p>
        </w:tc>
        <w:tc>
          <w:tcPr>
            <w:tcW w:w="876" w:type="dxa"/>
          </w:tcPr>
          <w:p w14:paraId="18C75D09">
            <w:pPr>
              <w:tabs>
                <w:tab w:val="left" w:pos="9070"/>
              </w:tabs>
              <w:spacing w:before="312" w:beforeLines="100"/>
              <w:jc w:val="center"/>
              <w:rPr>
                <w:rFonts w:ascii="宋体" w:hAnsi="宋体"/>
                <w:color w:val="auto"/>
                <w:sz w:val="24"/>
              </w:rPr>
            </w:pPr>
          </w:p>
        </w:tc>
        <w:tc>
          <w:tcPr>
            <w:tcW w:w="1148" w:type="dxa"/>
          </w:tcPr>
          <w:p w14:paraId="59D865BE">
            <w:pPr>
              <w:tabs>
                <w:tab w:val="left" w:pos="9070"/>
              </w:tabs>
              <w:spacing w:before="312" w:beforeLines="100"/>
              <w:jc w:val="center"/>
              <w:rPr>
                <w:rFonts w:ascii="宋体" w:hAnsi="宋体"/>
                <w:color w:val="auto"/>
                <w:sz w:val="24"/>
              </w:rPr>
            </w:pPr>
          </w:p>
        </w:tc>
        <w:tc>
          <w:tcPr>
            <w:tcW w:w="1148" w:type="dxa"/>
          </w:tcPr>
          <w:p w14:paraId="56D2F06A">
            <w:pPr>
              <w:tabs>
                <w:tab w:val="left" w:pos="9070"/>
              </w:tabs>
              <w:spacing w:before="312" w:beforeLines="100"/>
              <w:jc w:val="center"/>
              <w:rPr>
                <w:rFonts w:ascii="宋体" w:hAnsi="宋体"/>
                <w:color w:val="auto"/>
                <w:sz w:val="24"/>
              </w:rPr>
            </w:pPr>
          </w:p>
        </w:tc>
        <w:tc>
          <w:tcPr>
            <w:tcW w:w="1659" w:type="dxa"/>
          </w:tcPr>
          <w:p w14:paraId="78AA8F24">
            <w:pPr>
              <w:tabs>
                <w:tab w:val="left" w:pos="9070"/>
              </w:tabs>
              <w:spacing w:before="312" w:beforeLines="100"/>
              <w:jc w:val="center"/>
              <w:rPr>
                <w:rFonts w:ascii="宋体" w:hAnsi="宋体"/>
                <w:color w:val="auto"/>
                <w:sz w:val="24"/>
              </w:rPr>
            </w:pPr>
          </w:p>
        </w:tc>
        <w:tc>
          <w:tcPr>
            <w:tcW w:w="928" w:type="dxa"/>
          </w:tcPr>
          <w:p w14:paraId="580A6D9C">
            <w:pPr>
              <w:tabs>
                <w:tab w:val="left" w:pos="9070"/>
              </w:tabs>
              <w:spacing w:before="312" w:beforeLines="100"/>
              <w:jc w:val="center"/>
              <w:rPr>
                <w:rFonts w:ascii="宋体" w:hAnsi="宋体"/>
                <w:color w:val="auto"/>
                <w:sz w:val="24"/>
              </w:rPr>
            </w:pPr>
          </w:p>
        </w:tc>
      </w:tr>
      <w:tr w14:paraId="6C31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7" w:type="dxa"/>
          </w:tcPr>
          <w:p w14:paraId="4560005F">
            <w:pPr>
              <w:tabs>
                <w:tab w:val="left" w:pos="9070"/>
              </w:tabs>
              <w:spacing w:before="312" w:beforeLines="100"/>
              <w:jc w:val="center"/>
              <w:rPr>
                <w:rFonts w:ascii="宋体" w:hAnsi="宋体"/>
                <w:color w:val="auto"/>
                <w:sz w:val="24"/>
              </w:rPr>
            </w:pPr>
            <w:r>
              <w:rPr>
                <w:rFonts w:ascii="宋体" w:hAnsi="宋体"/>
                <w:color w:val="auto"/>
                <w:sz w:val="24"/>
              </w:rPr>
              <w:t>3</w:t>
            </w:r>
          </w:p>
        </w:tc>
        <w:tc>
          <w:tcPr>
            <w:tcW w:w="1547" w:type="dxa"/>
          </w:tcPr>
          <w:p w14:paraId="1FC5AF6C">
            <w:pPr>
              <w:tabs>
                <w:tab w:val="left" w:pos="9070"/>
              </w:tabs>
              <w:spacing w:before="312" w:beforeLines="100"/>
              <w:jc w:val="center"/>
              <w:rPr>
                <w:rFonts w:ascii="宋体" w:hAnsi="宋体"/>
                <w:color w:val="auto"/>
                <w:sz w:val="24"/>
              </w:rPr>
            </w:pPr>
          </w:p>
        </w:tc>
        <w:tc>
          <w:tcPr>
            <w:tcW w:w="876" w:type="dxa"/>
          </w:tcPr>
          <w:p w14:paraId="1653A16D">
            <w:pPr>
              <w:tabs>
                <w:tab w:val="left" w:pos="9070"/>
              </w:tabs>
              <w:spacing w:before="312" w:beforeLines="100"/>
              <w:jc w:val="center"/>
              <w:rPr>
                <w:rFonts w:ascii="宋体" w:hAnsi="宋体"/>
                <w:color w:val="auto"/>
                <w:sz w:val="24"/>
              </w:rPr>
            </w:pPr>
          </w:p>
        </w:tc>
        <w:tc>
          <w:tcPr>
            <w:tcW w:w="1148" w:type="dxa"/>
          </w:tcPr>
          <w:p w14:paraId="19E0AEDA">
            <w:pPr>
              <w:tabs>
                <w:tab w:val="left" w:pos="9070"/>
              </w:tabs>
              <w:spacing w:before="312" w:beforeLines="100"/>
              <w:jc w:val="center"/>
              <w:rPr>
                <w:rFonts w:ascii="宋体" w:hAnsi="宋体"/>
                <w:color w:val="auto"/>
                <w:sz w:val="24"/>
              </w:rPr>
            </w:pPr>
          </w:p>
        </w:tc>
        <w:tc>
          <w:tcPr>
            <w:tcW w:w="1148" w:type="dxa"/>
          </w:tcPr>
          <w:p w14:paraId="4BA6666C">
            <w:pPr>
              <w:tabs>
                <w:tab w:val="left" w:pos="9070"/>
              </w:tabs>
              <w:spacing w:before="312" w:beforeLines="100"/>
              <w:jc w:val="center"/>
              <w:rPr>
                <w:rFonts w:ascii="宋体" w:hAnsi="宋体"/>
                <w:color w:val="auto"/>
                <w:sz w:val="24"/>
              </w:rPr>
            </w:pPr>
          </w:p>
        </w:tc>
        <w:tc>
          <w:tcPr>
            <w:tcW w:w="1659" w:type="dxa"/>
          </w:tcPr>
          <w:p w14:paraId="1F9790B0">
            <w:pPr>
              <w:tabs>
                <w:tab w:val="left" w:pos="9070"/>
              </w:tabs>
              <w:spacing w:before="312" w:beforeLines="100"/>
              <w:jc w:val="center"/>
              <w:rPr>
                <w:rFonts w:ascii="宋体" w:hAnsi="宋体"/>
                <w:color w:val="auto"/>
                <w:sz w:val="24"/>
              </w:rPr>
            </w:pPr>
          </w:p>
        </w:tc>
        <w:tc>
          <w:tcPr>
            <w:tcW w:w="928" w:type="dxa"/>
          </w:tcPr>
          <w:p w14:paraId="3C9B98EF">
            <w:pPr>
              <w:tabs>
                <w:tab w:val="left" w:pos="9070"/>
              </w:tabs>
              <w:spacing w:before="312" w:beforeLines="100"/>
              <w:jc w:val="center"/>
              <w:rPr>
                <w:rFonts w:ascii="宋体" w:hAnsi="宋体"/>
                <w:color w:val="auto"/>
                <w:sz w:val="24"/>
              </w:rPr>
            </w:pPr>
          </w:p>
        </w:tc>
      </w:tr>
      <w:tr w14:paraId="111C2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7" w:type="dxa"/>
          </w:tcPr>
          <w:p w14:paraId="242DB207">
            <w:pPr>
              <w:tabs>
                <w:tab w:val="left" w:pos="9070"/>
              </w:tabs>
              <w:spacing w:before="312" w:beforeLines="100"/>
              <w:jc w:val="center"/>
              <w:rPr>
                <w:rFonts w:ascii="宋体" w:hAnsi="宋体"/>
                <w:color w:val="auto"/>
                <w:sz w:val="24"/>
              </w:rPr>
            </w:pPr>
            <w:r>
              <w:rPr>
                <w:rFonts w:ascii="宋体" w:hAnsi="宋体"/>
                <w:color w:val="auto"/>
                <w:sz w:val="24"/>
              </w:rPr>
              <w:t>4</w:t>
            </w:r>
          </w:p>
        </w:tc>
        <w:tc>
          <w:tcPr>
            <w:tcW w:w="1547" w:type="dxa"/>
          </w:tcPr>
          <w:p w14:paraId="39D5F6D2">
            <w:pPr>
              <w:tabs>
                <w:tab w:val="left" w:pos="9070"/>
              </w:tabs>
              <w:spacing w:before="312" w:beforeLines="100"/>
              <w:jc w:val="center"/>
              <w:rPr>
                <w:rFonts w:ascii="宋体" w:hAnsi="宋体"/>
                <w:color w:val="auto"/>
                <w:sz w:val="24"/>
              </w:rPr>
            </w:pPr>
          </w:p>
        </w:tc>
        <w:tc>
          <w:tcPr>
            <w:tcW w:w="876" w:type="dxa"/>
          </w:tcPr>
          <w:p w14:paraId="4162FD7D">
            <w:pPr>
              <w:tabs>
                <w:tab w:val="left" w:pos="9070"/>
              </w:tabs>
              <w:spacing w:before="312" w:beforeLines="100"/>
              <w:jc w:val="center"/>
              <w:rPr>
                <w:rFonts w:ascii="宋体" w:hAnsi="宋体"/>
                <w:color w:val="auto"/>
                <w:sz w:val="24"/>
              </w:rPr>
            </w:pPr>
          </w:p>
        </w:tc>
        <w:tc>
          <w:tcPr>
            <w:tcW w:w="1148" w:type="dxa"/>
          </w:tcPr>
          <w:p w14:paraId="2518738F">
            <w:pPr>
              <w:tabs>
                <w:tab w:val="left" w:pos="9070"/>
              </w:tabs>
              <w:spacing w:before="312" w:beforeLines="100"/>
              <w:jc w:val="center"/>
              <w:rPr>
                <w:rFonts w:ascii="宋体" w:hAnsi="宋体"/>
                <w:color w:val="auto"/>
                <w:sz w:val="24"/>
              </w:rPr>
            </w:pPr>
          </w:p>
        </w:tc>
        <w:tc>
          <w:tcPr>
            <w:tcW w:w="1148" w:type="dxa"/>
          </w:tcPr>
          <w:p w14:paraId="28537EFB">
            <w:pPr>
              <w:tabs>
                <w:tab w:val="left" w:pos="9070"/>
              </w:tabs>
              <w:spacing w:before="312" w:beforeLines="100"/>
              <w:jc w:val="center"/>
              <w:rPr>
                <w:rFonts w:ascii="宋体" w:hAnsi="宋体"/>
                <w:color w:val="auto"/>
                <w:sz w:val="24"/>
              </w:rPr>
            </w:pPr>
          </w:p>
        </w:tc>
        <w:tc>
          <w:tcPr>
            <w:tcW w:w="1659" w:type="dxa"/>
          </w:tcPr>
          <w:p w14:paraId="2B24925E">
            <w:pPr>
              <w:tabs>
                <w:tab w:val="left" w:pos="9070"/>
              </w:tabs>
              <w:spacing w:before="312" w:beforeLines="100"/>
              <w:jc w:val="center"/>
              <w:rPr>
                <w:rFonts w:ascii="宋体" w:hAnsi="宋体"/>
                <w:color w:val="auto"/>
                <w:sz w:val="24"/>
              </w:rPr>
            </w:pPr>
          </w:p>
        </w:tc>
        <w:tc>
          <w:tcPr>
            <w:tcW w:w="928" w:type="dxa"/>
          </w:tcPr>
          <w:p w14:paraId="5454141F">
            <w:pPr>
              <w:tabs>
                <w:tab w:val="left" w:pos="9070"/>
              </w:tabs>
              <w:spacing w:before="312" w:beforeLines="100"/>
              <w:jc w:val="center"/>
              <w:rPr>
                <w:rFonts w:ascii="宋体" w:hAnsi="宋体"/>
                <w:color w:val="auto"/>
                <w:sz w:val="24"/>
              </w:rPr>
            </w:pPr>
          </w:p>
        </w:tc>
      </w:tr>
      <w:tr w14:paraId="3E23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67" w:type="dxa"/>
          </w:tcPr>
          <w:p w14:paraId="38DAB332">
            <w:pPr>
              <w:tabs>
                <w:tab w:val="left" w:pos="9070"/>
              </w:tabs>
              <w:spacing w:before="312" w:beforeLines="100"/>
              <w:jc w:val="center"/>
              <w:rPr>
                <w:rFonts w:ascii="宋体" w:hAnsi="宋体"/>
                <w:color w:val="auto"/>
                <w:sz w:val="24"/>
              </w:rPr>
            </w:pPr>
            <w:r>
              <w:rPr>
                <w:rFonts w:hint="eastAsia" w:ascii="宋体" w:hAnsi="宋体"/>
                <w:color w:val="auto"/>
                <w:sz w:val="24"/>
              </w:rPr>
              <w:t>…</w:t>
            </w:r>
          </w:p>
        </w:tc>
        <w:tc>
          <w:tcPr>
            <w:tcW w:w="1547" w:type="dxa"/>
          </w:tcPr>
          <w:p w14:paraId="25C8208F">
            <w:pPr>
              <w:tabs>
                <w:tab w:val="left" w:pos="9070"/>
              </w:tabs>
              <w:spacing w:before="312" w:beforeLines="100"/>
              <w:jc w:val="center"/>
              <w:rPr>
                <w:rFonts w:ascii="宋体" w:hAnsi="宋体"/>
                <w:color w:val="auto"/>
                <w:sz w:val="24"/>
              </w:rPr>
            </w:pPr>
          </w:p>
        </w:tc>
        <w:tc>
          <w:tcPr>
            <w:tcW w:w="876" w:type="dxa"/>
          </w:tcPr>
          <w:p w14:paraId="41BBF6AD">
            <w:pPr>
              <w:tabs>
                <w:tab w:val="left" w:pos="9070"/>
              </w:tabs>
              <w:spacing w:before="312" w:beforeLines="100"/>
              <w:jc w:val="center"/>
              <w:rPr>
                <w:rFonts w:ascii="宋体" w:hAnsi="宋体"/>
                <w:color w:val="auto"/>
                <w:sz w:val="24"/>
              </w:rPr>
            </w:pPr>
          </w:p>
        </w:tc>
        <w:tc>
          <w:tcPr>
            <w:tcW w:w="1148" w:type="dxa"/>
          </w:tcPr>
          <w:p w14:paraId="6236B550">
            <w:pPr>
              <w:tabs>
                <w:tab w:val="left" w:pos="9070"/>
              </w:tabs>
              <w:spacing w:before="312" w:beforeLines="100"/>
              <w:jc w:val="center"/>
              <w:rPr>
                <w:rFonts w:ascii="宋体" w:hAnsi="宋体"/>
                <w:color w:val="auto"/>
                <w:sz w:val="24"/>
              </w:rPr>
            </w:pPr>
          </w:p>
        </w:tc>
        <w:tc>
          <w:tcPr>
            <w:tcW w:w="1148" w:type="dxa"/>
          </w:tcPr>
          <w:p w14:paraId="326F84CD">
            <w:pPr>
              <w:tabs>
                <w:tab w:val="left" w:pos="9070"/>
              </w:tabs>
              <w:spacing w:before="312" w:beforeLines="100"/>
              <w:jc w:val="center"/>
              <w:rPr>
                <w:rFonts w:ascii="宋体" w:hAnsi="宋体"/>
                <w:color w:val="auto"/>
                <w:sz w:val="24"/>
              </w:rPr>
            </w:pPr>
          </w:p>
        </w:tc>
        <w:tc>
          <w:tcPr>
            <w:tcW w:w="1659" w:type="dxa"/>
          </w:tcPr>
          <w:p w14:paraId="06211597">
            <w:pPr>
              <w:tabs>
                <w:tab w:val="left" w:pos="9070"/>
              </w:tabs>
              <w:spacing w:before="312" w:beforeLines="100"/>
              <w:jc w:val="center"/>
              <w:rPr>
                <w:rFonts w:ascii="宋体" w:hAnsi="宋体"/>
                <w:color w:val="auto"/>
                <w:sz w:val="24"/>
              </w:rPr>
            </w:pPr>
          </w:p>
        </w:tc>
        <w:tc>
          <w:tcPr>
            <w:tcW w:w="928" w:type="dxa"/>
          </w:tcPr>
          <w:p w14:paraId="792B7011">
            <w:pPr>
              <w:tabs>
                <w:tab w:val="left" w:pos="9070"/>
              </w:tabs>
              <w:spacing w:before="312" w:beforeLines="100"/>
              <w:jc w:val="center"/>
              <w:rPr>
                <w:rFonts w:ascii="宋体" w:hAnsi="宋体"/>
                <w:color w:val="auto"/>
                <w:sz w:val="24"/>
              </w:rPr>
            </w:pPr>
          </w:p>
        </w:tc>
      </w:tr>
    </w:tbl>
    <w:p w14:paraId="4B801628">
      <w:pPr>
        <w:spacing w:before="312" w:beforeLines="100"/>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业绩</w:t>
      </w:r>
      <w:r>
        <w:rPr>
          <w:rFonts w:ascii="宋体" w:hAnsi="宋体"/>
          <w:color w:val="auto"/>
          <w:sz w:val="24"/>
        </w:rPr>
        <w:t>证明资料</w:t>
      </w:r>
      <w:r>
        <w:rPr>
          <w:rFonts w:hint="eastAsia" w:ascii="宋体" w:hAnsi="宋体"/>
          <w:color w:val="auto"/>
          <w:sz w:val="24"/>
        </w:rPr>
        <w:t>（须提供业绩证明合同协议书或中标（选）通知书或采购订单复印件并加盖申请人公章）；</w:t>
      </w:r>
    </w:p>
    <w:p w14:paraId="1EBE6E82">
      <w:pPr>
        <w:spacing w:before="312" w:beforeLines="100"/>
        <w:rPr>
          <w:rFonts w:ascii="宋体" w:hAnsi="宋体"/>
          <w:color w:val="auto"/>
          <w:sz w:val="24"/>
        </w:rPr>
      </w:pPr>
      <w:r>
        <w:rPr>
          <w:rFonts w:ascii="宋体" w:hAnsi="宋体"/>
          <w:color w:val="auto"/>
          <w:sz w:val="24"/>
        </w:rPr>
        <w:br w:type="page"/>
      </w:r>
    </w:p>
    <w:p w14:paraId="4E532A08">
      <w:pPr>
        <w:pStyle w:val="121"/>
        <w:spacing w:before="312" w:beforeLines="100" w:line="240" w:lineRule="auto"/>
        <w:ind w:firstLine="157"/>
        <w:rPr>
          <w:rFonts w:hint="default" w:ascii="宋体" w:eastAsia="宋体"/>
          <w:color w:val="auto"/>
        </w:rPr>
      </w:pPr>
      <w:r>
        <w:rPr>
          <w:rFonts w:ascii="宋体" w:eastAsia="宋体"/>
          <w:color w:val="auto"/>
        </w:rPr>
        <w:t>2.5财务及信誉要求</w:t>
      </w:r>
    </w:p>
    <w:p w14:paraId="139C7515">
      <w:pPr>
        <w:pStyle w:val="2"/>
        <w:spacing w:after="0"/>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承  诺  书</w:t>
      </w:r>
    </w:p>
    <w:p w14:paraId="03F2FD5B">
      <w:pPr>
        <w:pStyle w:val="2"/>
        <w:spacing w:after="0"/>
        <w:rPr>
          <w:rFonts w:ascii="宋体" w:hAnsi="宋体"/>
          <w:color w:val="auto"/>
          <w:szCs w:val="21"/>
        </w:rPr>
      </w:pPr>
      <w:r>
        <w:rPr>
          <w:rFonts w:hint="eastAsia" w:ascii="宋体" w:hAnsi="宋体"/>
          <w:color w:val="auto"/>
          <w:szCs w:val="21"/>
        </w:rPr>
        <w:t>XX公司（采购人名称）：</w:t>
      </w:r>
    </w:p>
    <w:p w14:paraId="129497D9">
      <w:pPr>
        <w:pStyle w:val="2"/>
        <w:spacing w:after="0"/>
        <w:ind w:firstLine="420" w:firstLineChars="200"/>
        <w:rPr>
          <w:rFonts w:ascii="宋体" w:hAnsi="宋体"/>
          <w:color w:val="auto"/>
          <w:szCs w:val="21"/>
        </w:rPr>
      </w:pPr>
      <w:r>
        <w:rPr>
          <w:rFonts w:hint="eastAsia" w:ascii="宋体" w:hAnsi="宋体"/>
          <w:color w:val="auto"/>
          <w:szCs w:val="21"/>
        </w:rPr>
        <w:t xml:space="preserve">根据贵方关于                  </w:t>
      </w:r>
      <w:r>
        <w:rPr>
          <w:rFonts w:hint="eastAsia" w:ascii="宋体" w:hAnsi="宋体"/>
          <w:color w:val="auto"/>
          <w:szCs w:val="21"/>
          <w:lang w:eastAsia="zh-CN"/>
        </w:rPr>
        <w:t>（</w:t>
      </w:r>
      <w:r>
        <w:rPr>
          <w:rFonts w:hint="eastAsia" w:ascii="宋体" w:hAnsi="宋体"/>
          <w:color w:val="auto"/>
          <w:szCs w:val="21"/>
        </w:rPr>
        <w:t>项目名称</w:t>
      </w:r>
      <w:r>
        <w:rPr>
          <w:rFonts w:hint="eastAsia" w:ascii="宋体" w:hAnsi="宋体"/>
          <w:color w:val="auto"/>
          <w:szCs w:val="21"/>
          <w:lang w:eastAsia="zh-CN"/>
        </w:rPr>
        <w:t>）</w:t>
      </w:r>
      <w:r>
        <w:rPr>
          <w:rFonts w:hint="eastAsia" w:ascii="宋体" w:hAnsi="宋体"/>
          <w:color w:val="auto"/>
          <w:szCs w:val="21"/>
        </w:rPr>
        <w:t>的采购文件要求，我单位正式授权         为全权代表，参加贵方组织的            （项目名称）选聘，作出以下承诺：</w:t>
      </w:r>
    </w:p>
    <w:p w14:paraId="4980A299">
      <w:pPr>
        <w:pStyle w:val="2"/>
        <w:spacing w:after="0"/>
        <w:ind w:firstLine="420" w:firstLineChars="200"/>
        <w:rPr>
          <w:rFonts w:ascii="宋体" w:hAnsi="宋体"/>
          <w:color w:val="auto"/>
          <w:szCs w:val="21"/>
        </w:rPr>
      </w:pPr>
      <w:r>
        <w:rPr>
          <w:rFonts w:hint="eastAsia" w:ascii="宋体" w:hAnsi="宋体"/>
          <w:color w:val="auto"/>
          <w:szCs w:val="21"/>
        </w:rPr>
        <w:t>（一）参选承诺：</w:t>
      </w:r>
    </w:p>
    <w:p w14:paraId="57E7B5B4">
      <w:pPr>
        <w:pStyle w:val="2"/>
        <w:spacing w:after="0"/>
        <w:ind w:firstLine="420" w:firstLineChars="200"/>
        <w:rPr>
          <w:rFonts w:ascii="宋体" w:hAnsi="宋体"/>
          <w:color w:val="auto"/>
          <w:szCs w:val="21"/>
        </w:rPr>
      </w:pPr>
      <w:r>
        <w:rPr>
          <w:rFonts w:hint="eastAsia" w:ascii="宋体" w:hAnsi="宋体"/>
          <w:color w:val="auto"/>
          <w:szCs w:val="21"/>
        </w:rPr>
        <w:t>1.提交的所有文件、资格、证明、陈述、数据均是真实的和准确的。若存在任何与提供的资料不符的情况，我公司愿为由此产生的一切后果负责。</w:t>
      </w:r>
    </w:p>
    <w:p w14:paraId="65D7A323">
      <w:pPr>
        <w:pStyle w:val="2"/>
        <w:spacing w:after="0"/>
        <w:ind w:firstLine="420" w:firstLineChars="200"/>
        <w:rPr>
          <w:rFonts w:ascii="宋体" w:hAnsi="宋体"/>
          <w:color w:val="auto"/>
          <w:szCs w:val="21"/>
        </w:rPr>
      </w:pPr>
      <w:r>
        <w:rPr>
          <w:rFonts w:hint="eastAsia" w:ascii="宋体" w:hAnsi="宋体"/>
          <w:color w:val="auto"/>
          <w:szCs w:val="21"/>
        </w:rPr>
        <w:t>2.我公司完全满足采购文件中全部实质性要求，响应贵司在选聘通知书中提出的各项要求，响应文件中资格证明文件资料、技术文件、报价文件资料经密封，加盖单位公章和法定代表人或委托XX人签字后递交。</w:t>
      </w:r>
    </w:p>
    <w:p w14:paraId="54BDEC30">
      <w:pPr>
        <w:pStyle w:val="2"/>
        <w:spacing w:after="0"/>
        <w:ind w:firstLine="420" w:firstLineChars="200"/>
        <w:rPr>
          <w:rFonts w:ascii="宋体" w:hAnsi="宋体"/>
          <w:color w:val="auto"/>
          <w:szCs w:val="21"/>
        </w:rPr>
      </w:pPr>
      <w:r>
        <w:rPr>
          <w:rFonts w:hint="eastAsia" w:ascii="宋体" w:hAnsi="宋体"/>
          <w:color w:val="auto"/>
          <w:szCs w:val="21"/>
        </w:rPr>
        <w:t>3.保证遵守采购文件中的有关规定，保证忠实地执行双方所签署的经济合同，并承担合同规定的责任义务。</w:t>
      </w:r>
    </w:p>
    <w:p w14:paraId="30F5E67B">
      <w:pPr>
        <w:pStyle w:val="2"/>
        <w:spacing w:after="0"/>
        <w:ind w:firstLine="420" w:firstLineChars="200"/>
        <w:rPr>
          <w:rFonts w:ascii="宋体" w:hAnsi="宋体"/>
          <w:color w:val="auto"/>
          <w:szCs w:val="21"/>
        </w:rPr>
      </w:pPr>
      <w:r>
        <w:rPr>
          <w:rFonts w:hint="eastAsia" w:ascii="宋体" w:hAnsi="宋体"/>
          <w:color w:val="auto"/>
          <w:szCs w:val="21"/>
        </w:rPr>
        <w:t>4.愿意向贵方提供任何与该项目报价有关的数据、情况和技术资料。</w:t>
      </w:r>
    </w:p>
    <w:p w14:paraId="7C50F6ED">
      <w:pPr>
        <w:pStyle w:val="2"/>
        <w:spacing w:after="0"/>
        <w:ind w:firstLine="420" w:firstLineChars="200"/>
        <w:rPr>
          <w:rFonts w:ascii="宋体" w:hAnsi="宋体"/>
          <w:color w:val="auto"/>
          <w:szCs w:val="21"/>
        </w:rPr>
      </w:pPr>
      <w:r>
        <w:rPr>
          <w:rFonts w:hint="eastAsia" w:ascii="宋体" w:hAnsi="宋体"/>
          <w:color w:val="auto"/>
          <w:szCs w:val="21"/>
        </w:rPr>
        <w:t>5.我们已详细审核全部采购文件、参考资料及有关附件，我们知道必须放弃提出含糊不清或误解问题的权利。</w:t>
      </w:r>
    </w:p>
    <w:p w14:paraId="76EB3F9B">
      <w:pPr>
        <w:pStyle w:val="2"/>
        <w:spacing w:after="0"/>
        <w:ind w:firstLine="420" w:firstLineChars="200"/>
        <w:rPr>
          <w:rFonts w:ascii="宋体" w:hAnsi="宋体"/>
          <w:color w:val="auto"/>
          <w:szCs w:val="21"/>
        </w:rPr>
      </w:pPr>
      <w:r>
        <w:rPr>
          <w:rFonts w:hint="eastAsia" w:ascii="宋体" w:hAnsi="宋体"/>
          <w:color w:val="auto"/>
          <w:szCs w:val="21"/>
        </w:rPr>
        <w:t>6.我们完全理解贵方不一定接受最低报价或收到的任何报价。</w:t>
      </w:r>
    </w:p>
    <w:p w14:paraId="13857279">
      <w:pPr>
        <w:pStyle w:val="2"/>
        <w:spacing w:after="0"/>
        <w:ind w:firstLine="420" w:firstLineChars="200"/>
        <w:rPr>
          <w:rFonts w:ascii="宋体" w:hAnsi="宋体"/>
          <w:color w:val="auto"/>
          <w:szCs w:val="21"/>
        </w:rPr>
      </w:pPr>
      <w:r>
        <w:rPr>
          <w:rFonts w:hint="eastAsia" w:ascii="宋体" w:hAnsi="宋体"/>
          <w:color w:val="auto"/>
          <w:szCs w:val="21"/>
        </w:rPr>
        <w:t>7.我公司承诺不将本项目转包或分包给其他任何机构。</w:t>
      </w:r>
    </w:p>
    <w:p w14:paraId="60708E0F">
      <w:pPr>
        <w:pStyle w:val="2"/>
        <w:spacing w:after="0"/>
        <w:ind w:firstLine="420" w:firstLineChars="200"/>
        <w:rPr>
          <w:rFonts w:ascii="宋体" w:hAnsi="宋体"/>
          <w:color w:val="auto"/>
          <w:szCs w:val="21"/>
        </w:rPr>
      </w:pPr>
      <w:r>
        <w:rPr>
          <w:rFonts w:hint="eastAsia" w:ascii="宋体" w:hAnsi="宋体"/>
          <w:color w:val="auto"/>
          <w:szCs w:val="21"/>
        </w:rPr>
        <w:t>8.我公司承诺符合以下要求</w:t>
      </w:r>
      <w:r>
        <w:rPr>
          <w:rFonts w:hint="eastAsia" w:ascii="宋体" w:hAnsi="宋体"/>
          <w:color w:val="auto"/>
          <w:szCs w:val="21"/>
          <w:lang w:eastAsia="zh-CN"/>
        </w:rPr>
        <w:t>：</w:t>
      </w:r>
    </w:p>
    <w:p w14:paraId="0357BB8A">
      <w:pPr>
        <w:pStyle w:val="2"/>
        <w:spacing w:after="0"/>
        <w:ind w:firstLine="420" w:firstLineChars="200"/>
        <w:rPr>
          <w:rFonts w:ascii="宋体" w:hAnsi="宋体"/>
          <w:color w:val="auto"/>
          <w:szCs w:val="21"/>
        </w:rPr>
      </w:pPr>
      <w:r>
        <w:rPr>
          <w:rFonts w:hint="eastAsia" w:ascii="宋体" w:hAnsi="宋体"/>
          <w:color w:val="auto"/>
          <w:szCs w:val="21"/>
        </w:rPr>
        <w:t>（1）具有良好的商业信誉，近一年内（2024年1月1日至今）在日常经营活动中未出现重大违法经营行为，未处于有关行政处罚期间，未被列入工商系统经营异常名录或严重违法失信企业名单，未被列入人民法院公布的失信被执行人名单；</w:t>
      </w:r>
    </w:p>
    <w:p w14:paraId="3A8D6BC3">
      <w:pPr>
        <w:pStyle w:val="36"/>
        <w:spacing w:after="0" w:line="240" w:lineRule="auto"/>
        <w:ind w:firstLine="420" w:firstLineChars="200"/>
        <w:rPr>
          <w:rFonts w:ascii="宋体" w:hAnsi="宋体"/>
          <w:color w:val="auto"/>
          <w:szCs w:val="21"/>
        </w:rPr>
      </w:pPr>
      <w:r>
        <w:rPr>
          <w:rFonts w:hint="eastAsia" w:ascii="宋体" w:hAnsi="宋体"/>
          <w:color w:val="auto"/>
          <w:szCs w:val="21"/>
        </w:rPr>
        <w:t>（2）财务状况：近一年内（2024年1月1日至今）财务状况无亏损或净资产大于0。</w:t>
      </w:r>
    </w:p>
    <w:p w14:paraId="34D76CE7">
      <w:pPr>
        <w:pStyle w:val="36"/>
        <w:spacing w:after="0" w:line="240" w:lineRule="auto"/>
        <w:ind w:firstLine="420" w:firstLineChars="200"/>
        <w:rPr>
          <w:color w:val="auto"/>
          <w:szCs w:val="21"/>
        </w:rPr>
      </w:pPr>
      <w:r>
        <w:rPr>
          <w:rFonts w:hint="eastAsia"/>
          <w:color w:val="auto"/>
          <w:szCs w:val="21"/>
        </w:rPr>
        <w:t>（二）廉洁承诺：</w:t>
      </w:r>
    </w:p>
    <w:p w14:paraId="60A27848">
      <w:pPr>
        <w:pStyle w:val="36"/>
        <w:spacing w:after="0" w:line="240" w:lineRule="auto"/>
        <w:ind w:firstLine="420" w:firstLineChars="200"/>
        <w:rPr>
          <w:color w:val="auto"/>
          <w:szCs w:val="21"/>
        </w:rPr>
      </w:pPr>
      <w:r>
        <w:rPr>
          <w:rFonts w:hint="eastAsia"/>
          <w:color w:val="auto"/>
          <w:szCs w:val="21"/>
        </w:rPr>
        <w:t>为保证交易公平、公正、廉洁、诚信，抵制商业贿赂和不正当竞争，根据国家有关法律法规及廉洁建设相关规定，对于贵公司开展的（项目名称）选聘，特承诺如下：</w:t>
      </w:r>
    </w:p>
    <w:p w14:paraId="4D7C73AD">
      <w:pPr>
        <w:pStyle w:val="36"/>
        <w:spacing w:after="0" w:line="240" w:lineRule="auto"/>
        <w:ind w:firstLine="420" w:firstLineChars="200"/>
        <w:rPr>
          <w:color w:val="auto"/>
          <w:szCs w:val="21"/>
        </w:rPr>
      </w:pPr>
      <w:r>
        <w:rPr>
          <w:rFonts w:hint="eastAsia"/>
          <w:color w:val="auto"/>
          <w:szCs w:val="21"/>
        </w:rPr>
        <w:t>1.此次交易严格遵守相关</w:t>
      </w:r>
      <w:r>
        <w:rPr>
          <w:rFonts w:hint="eastAsia"/>
          <w:color w:val="auto"/>
          <w:szCs w:val="21"/>
          <w:lang w:eastAsia="zh-CN"/>
        </w:rPr>
        <w:t>法律法规</w:t>
      </w:r>
      <w:r>
        <w:rPr>
          <w:rFonts w:hint="eastAsia"/>
          <w:color w:val="auto"/>
          <w:szCs w:val="21"/>
        </w:rPr>
        <w:t>、相关政策，未采取任何违法违纪行为损害国家、集体利益和双方合法权益。</w:t>
      </w:r>
    </w:p>
    <w:p w14:paraId="51F181F9">
      <w:pPr>
        <w:pStyle w:val="36"/>
        <w:spacing w:after="0" w:line="240" w:lineRule="auto"/>
        <w:ind w:firstLine="420" w:firstLineChars="200"/>
        <w:rPr>
          <w:color w:val="auto"/>
          <w:szCs w:val="21"/>
        </w:rPr>
      </w:pPr>
      <w:r>
        <w:rPr>
          <w:rFonts w:hint="eastAsia"/>
          <w:color w:val="auto"/>
          <w:szCs w:val="21"/>
        </w:rPr>
        <w:t>2.此次交易过程中所提供的一切相关资料均符合相关法律法规规定和有关要求，材料内容真实有效，无虚报、瞒报或不报的情况。</w:t>
      </w:r>
    </w:p>
    <w:p w14:paraId="6FCAE90D">
      <w:pPr>
        <w:pStyle w:val="36"/>
        <w:spacing w:after="0" w:line="240" w:lineRule="auto"/>
        <w:ind w:firstLine="420" w:firstLineChars="200"/>
        <w:rPr>
          <w:color w:val="auto"/>
          <w:szCs w:val="21"/>
        </w:rPr>
      </w:pPr>
      <w:r>
        <w:rPr>
          <w:rFonts w:hint="eastAsia"/>
          <w:color w:val="auto"/>
          <w:szCs w:val="21"/>
        </w:rPr>
        <w:t>3.不以任何理由或形式向贵公司及相关单位、XXXX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01C61AB">
      <w:pPr>
        <w:pStyle w:val="36"/>
        <w:spacing w:after="0" w:line="240" w:lineRule="auto"/>
        <w:ind w:firstLine="420" w:firstLineChars="200"/>
        <w:rPr>
          <w:color w:val="auto"/>
          <w:szCs w:val="21"/>
        </w:rPr>
      </w:pPr>
      <w:r>
        <w:rPr>
          <w:rFonts w:hint="eastAsia"/>
          <w:color w:val="auto"/>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10ED083">
      <w:pPr>
        <w:pStyle w:val="36"/>
        <w:spacing w:after="0" w:line="240" w:lineRule="auto"/>
        <w:rPr>
          <w:color w:val="auto"/>
          <w:szCs w:val="21"/>
        </w:rPr>
      </w:pPr>
    </w:p>
    <w:p w14:paraId="27CEBCCB">
      <w:pPr>
        <w:pStyle w:val="36"/>
        <w:spacing w:after="0" w:line="240" w:lineRule="auto"/>
        <w:ind w:firstLine="4838" w:firstLineChars="2304"/>
        <w:jc w:val="left"/>
        <w:rPr>
          <w:color w:val="auto"/>
          <w:szCs w:val="21"/>
        </w:rPr>
      </w:pPr>
      <w:r>
        <w:rPr>
          <w:rFonts w:hint="eastAsia"/>
          <w:color w:val="auto"/>
          <w:szCs w:val="21"/>
        </w:rPr>
        <w:t>参选单位：（盖公章）</w:t>
      </w:r>
    </w:p>
    <w:p w14:paraId="58D0F252">
      <w:pPr>
        <w:pStyle w:val="36"/>
        <w:spacing w:after="0" w:line="240" w:lineRule="auto"/>
        <w:ind w:firstLine="4838" w:firstLineChars="2304"/>
        <w:jc w:val="left"/>
        <w:rPr>
          <w:color w:val="auto"/>
          <w:szCs w:val="21"/>
        </w:rPr>
      </w:pPr>
      <w:r>
        <w:rPr>
          <w:rFonts w:hint="eastAsia"/>
          <w:color w:val="auto"/>
          <w:szCs w:val="21"/>
        </w:rPr>
        <w:t xml:space="preserve">法定代表人或授权代表：（签名）    </w:t>
      </w:r>
    </w:p>
    <w:p w14:paraId="7C6C48DB">
      <w:pPr>
        <w:pStyle w:val="36"/>
        <w:spacing w:after="0" w:line="240" w:lineRule="auto"/>
        <w:ind w:firstLine="4838" w:firstLineChars="2304"/>
        <w:jc w:val="left"/>
        <w:rPr>
          <w:color w:val="auto"/>
          <w:szCs w:val="21"/>
        </w:rPr>
      </w:pPr>
      <w:r>
        <w:rPr>
          <w:rFonts w:hint="eastAsia"/>
          <w:color w:val="auto"/>
          <w:szCs w:val="21"/>
        </w:rPr>
        <w:t>日期：年    月    日</w:t>
      </w:r>
    </w:p>
    <w:p w14:paraId="1F6D44DE">
      <w:pPr>
        <w:spacing w:before="312" w:beforeLines="100"/>
        <w:rPr>
          <w:rFonts w:ascii="宋体" w:hAnsi="宋体"/>
          <w:color w:val="auto"/>
          <w:sz w:val="24"/>
        </w:rPr>
      </w:pPr>
    </w:p>
    <w:p w14:paraId="390176A8">
      <w:pPr>
        <w:rPr>
          <w:rFonts w:ascii="宋体"/>
          <w:color w:val="auto"/>
        </w:rPr>
      </w:pPr>
      <w:bookmarkStart w:id="200" w:name="_Toc493496087"/>
      <w:r>
        <w:rPr>
          <w:rFonts w:ascii="宋体"/>
          <w:color w:val="auto"/>
        </w:rPr>
        <w:br w:type="page"/>
      </w:r>
    </w:p>
    <w:p w14:paraId="2EB8033E">
      <w:pPr>
        <w:pStyle w:val="121"/>
        <w:spacing w:before="312" w:beforeLines="100" w:line="240" w:lineRule="auto"/>
        <w:ind w:firstLine="157"/>
        <w:rPr>
          <w:rFonts w:hint="default" w:ascii="宋体" w:eastAsia="宋体"/>
          <w:color w:val="auto"/>
        </w:rPr>
      </w:pPr>
      <w:r>
        <w:rPr>
          <w:rFonts w:ascii="宋体" w:eastAsia="宋体"/>
          <w:color w:val="auto"/>
        </w:rPr>
        <w:t>2.6比选申请人其他资料</w:t>
      </w:r>
      <w:bookmarkEnd w:id="200"/>
    </w:p>
    <w:p w14:paraId="4564765A">
      <w:pPr>
        <w:spacing w:before="312" w:beforeLines="100"/>
        <w:jc w:val="center"/>
        <w:rPr>
          <w:rFonts w:ascii="宋体" w:hAnsi="宋体"/>
          <w:b/>
          <w:color w:val="auto"/>
          <w:sz w:val="32"/>
          <w:szCs w:val="32"/>
        </w:rPr>
      </w:pPr>
      <w:r>
        <w:rPr>
          <w:rFonts w:hint="eastAsia" w:ascii="宋体" w:hAnsi="宋体"/>
          <w:b/>
          <w:color w:val="auto"/>
          <w:sz w:val="32"/>
          <w:szCs w:val="32"/>
        </w:rPr>
        <w:t>比</w:t>
      </w:r>
      <w:r>
        <w:rPr>
          <w:rFonts w:ascii="宋体" w:hAnsi="宋体"/>
          <w:b/>
          <w:color w:val="auto"/>
          <w:sz w:val="32"/>
          <w:szCs w:val="32"/>
        </w:rPr>
        <w:t>选</w:t>
      </w:r>
      <w:r>
        <w:rPr>
          <w:rFonts w:hint="eastAsia" w:ascii="宋体" w:hAnsi="宋体"/>
          <w:b/>
          <w:color w:val="auto"/>
          <w:sz w:val="32"/>
          <w:szCs w:val="32"/>
        </w:rPr>
        <w:t>申请人其他</w:t>
      </w:r>
      <w:r>
        <w:rPr>
          <w:rFonts w:ascii="宋体" w:hAnsi="宋体"/>
          <w:b/>
          <w:color w:val="auto"/>
          <w:sz w:val="32"/>
          <w:szCs w:val="32"/>
        </w:rPr>
        <w:t>资料</w:t>
      </w:r>
      <w:r>
        <w:rPr>
          <w:rFonts w:hint="eastAsia" w:ascii="宋体" w:hAnsi="宋体"/>
          <w:b/>
          <w:color w:val="auto"/>
          <w:sz w:val="32"/>
          <w:szCs w:val="32"/>
        </w:rPr>
        <w:t>（格式自拟）</w:t>
      </w:r>
    </w:p>
    <w:p w14:paraId="71CCF43A">
      <w:pPr>
        <w:spacing w:before="312" w:beforeLines="100"/>
        <w:ind w:hanging="2"/>
        <w:jc w:val="left"/>
        <w:rPr>
          <w:rFonts w:ascii="宋体" w:hAnsi="宋体"/>
          <w:i w:val="0"/>
          <w:iCs/>
          <w:color w:val="auto"/>
          <w:sz w:val="24"/>
        </w:rPr>
      </w:pPr>
      <w:r>
        <w:rPr>
          <w:rFonts w:hint="eastAsia" w:ascii="宋体" w:hAnsi="宋体"/>
          <w:i w:val="0"/>
          <w:iCs/>
          <w:color w:val="auto"/>
          <w:sz w:val="24"/>
        </w:rPr>
        <w:t>（申请人</w:t>
      </w:r>
      <w:r>
        <w:rPr>
          <w:rFonts w:ascii="宋体" w:hAnsi="宋体"/>
          <w:i w:val="0"/>
          <w:iCs/>
          <w:color w:val="auto"/>
          <w:sz w:val="24"/>
        </w:rPr>
        <w:t>认为应补充提供的其他资信</w:t>
      </w:r>
      <w:r>
        <w:rPr>
          <w:rFonts w:hint="eastAsia" w:ascii="宋体" w:hAnsi="宋体"/>
          <w:i w:val="0"/>
          <w:iCs/>
          <w:color w:val="auto"/>
          <w:sz w:val="24"/>
        </w:rPr>
        <w:t>文件</w:t>
      </w:r>
      <w:r>
        <w:rPr>
          <w:rFonts w:ascii="宋体" w:hAnsi="宋体"/>
          <w:i w:val="0"/>
          <w:iCs/>
          <w:color w:val="auto"/>
          <w:sz w:val="24"/>
        </w:rPr>
        <w:t>、</w:t>
      </w:r>
      <w:r>
        <w:rPr>
          <w:rFonts w:hint="eastAsia" w:ascii="宋体" w:hAnsi="宋体"/>
          <w:i w:val="0"/>
          <w:iCs/>
          <w:color w:val="auto"/>
          <w:sz w:val="24"/>
        </w:rPr>
        <w:t>承诺或</w:t>
      </w:r>
      <w:r>
        <w:rPr>
          <w:rFonts w:ascii="宋体" w:hAnsi="宋体"/>
          <w:i w:val="0"/>
          <w:iCs/>
          <w:color w:val="auto"/>
          <w:sz w:val="24"/>
        </w:rPr>
        <w:t>说明。</w:t>
      </w:r>
      <w:r>
        <w:rPr>
          <w:rFonts w:hint="eastAsia" w:ascii="宋体" w:hAnsi="宋体"/>
          <w:i w:val="0"/>
          <w:iCs/>
          <w:color w:val="auto"/>
          <w:sz w:val="24"/>
        </w:rPr>
        <w:t>）</w:t>
      </w:r>
    </w:p>
    <w:p w14:paraId="6AD873E3">
      <w:pPr>
        <w:spacing w:before="312" w:beforeLines="100"/>
        <w:ind w:firstLine="420" w:firstLineChars="200"/>
        <w:rPr>
          <w:rFonts w:ascii="宋体" w:hAnsi="宋体"/>
          <w:color w:val="auto"/>
          <w:szCs w:val="21"/>
        </w:rPr>
      </w:pPr>
      <w:r>
        <w:rPr>
          <w:rFonts w:ascii="宋体" w:hAnsi="宋体"/>
          <w:color w:val="auto"/>
          <w:szCs w:val="21"/>
        </w:rPr>
        <w:br w:type="page"/>
      </w:r>
    </w:p>
    <w:p w14:paraId="3F5BAA69">
      <w:pPr>
        <w:pStyle w:val="120"/>
        <w:spacing w:before="312" w:beforeLines="100" w:after="0" w:line="240" w:lineRule="auto"/>
        <w:rPr>
          <w:rFonts w:hint="default" w:ascii="宋体" w:hAnsi="宋体" w:eastAsia="宋体"/>
          <w:color w:val="auto"/>
        </w:rPr>
      </w:pPr>
      <w:bookmarkStart w:id="201" w:name="_Toc493495641"/>
      <w:bookmarkStart w:id="202" w:name="_Toc519586229"/>
      <w:bookmarkStart w:id="203" w:name="_Toc493496088"/>
      <w:bookmarkStart w:id="204" w:name="_Toc6325"/>
      <w:r>
        <w:rPr>
          <w:rFonts w:ascii="宋体" w:hAnsi="宋体" w:eastAsia="宋体"/>
          <w:color w:val="auto"/>
        </w:rPr>
        <w:t>（三）技术部分</w:t>
      </w:r>
      <w:bookmarkEnd w:id="201"/>
      <w:bookmarkEnd w:id="202"/>
      <w:bookmarkEnd w:id="203"/>
      <w:bookmarkEnd w:id="204"/>
    </w:p>
    <w:p w14:paraId="12A20FD3">
      <w:pPr>
        <w:adjustRightInd w:val="0"/>
        <w:spacing w:before="312" w:beforeLines="100"/>
        <w:rPr>
          <w:rFonts w:ascii="宋体" w:hAnsi="宋体"/>
          <w:color w:val="auto"/>
          <w:szCs w:val="21"/>
        </w:rPr>
      </w:pPr>
      <w:r>
        <w:rPr>
          <w:rFonts w:ascii="宋体" w:hAnsi="宋体"/>
          <w:color w:val="auto"/>
          <w:szCs w:val="21"/>
        </w:rPr>
        <w:t>3.1</w:t>
      </w:r>
      <w:r>
        <w:rPr>
          <w:rFonts w:hint="eastAsia" w:ascii="宋体" w:hAnsi="宋体"/>
          <w:color w:val="auto"/>
          <w:szCs w:val="21"/>
        </w:rPr>
        <w:t>服务质量要求及合同主</w:t>
      </w:r>
      <w:r>
        <w:rPr>
          <w:rFonts w:ascii="宋体" w:hAnsi="宋体"/>
          <w:color w:val="auto"/>
          <w:szCs w:val="21"/>
        </w:rPr>
        <w:t>要条款响应表</w:t>
      </w:r>
      <w:r>
        <w:rPr>
          <w:rFonts w:hint="eastAsia" w:ascii="宋体" w:hAnsi="宋体"/>
          <w:color w:val="auto"/>
          <w:szCs w:val="21"/>
        </w:rPr>
        <w:t>；</w:t>
      </w:r>
    </w:p>
    <w:p w14:paraId="2C2FBB77">
      <w:pPr>
        <w:spacing w:before="312" w:beforeLines="100"/>
        <w:rPr>
          <w:rFonts w:ascii="宋体" w:hAnsi="宋体"/>
          <w:color w:val="auto"/>
          <w:szCs w:val="21"/>
        </w:rPr>
      </w:pPr>
      <w:r>
        <w:rPr>
          <w:rFonts w:hint="eastAsia" w:ascii="宋体" w:hAnsi="宋体"/>
          <w:color w:val="auto"/>
          <w:szCs w:val="21"/>
        </w:rPr>
        <w:t>3.2</w:t>
      </w:r>
      <w:r>
        <w:rPr>
          <w:rFonts w:ascii="宋体" w:hAnsi="宋体"/>
          <w:color w:val="auto"/>
          <w:szCs w:val="21"/>
        </w:rPr>
        <w:t>服务方案</w:t>
      </w:r>
      <w:r>
        <w:rPr>
          <w:rFonts w:hint="eastAsia" w:ascii="宋体" w:hAnsi="宋体"/>
          <w:color w:val="auto"/>
          <w:szCs w:val="21"/>
        </w:rPr>
        <w:t>；</w:t>
      </w:r>
    </w:p>
    <w:p w14:paraId="01A1BF41">
      <w:pPr>
        <w:spacing w:before="312" w:beforeLines="100"/>
        <w:rPr>
          <w:rFonts w:ascii="宋体" w:hAnsi="宋体"/>
          <w:color w:val="auto"/>
          <w:szCs w:val="21"/>
        </w:rPr>
      </w:pPr>
      <w:r>
        <w:rPr>
          <w:rFonts w:ascii="宋体" w:hAnsi="宋体"/>
          <w:color w:val="auto"/>
          <w:szCs w:val="21"/>
        </w:rPr>
        <w:t>3.</w:t>
      </w:r>
      <w:r>
        <w:rPr>
          <w:rFonts w:hint="eastAsia" w:ascii="宋体" w:hAnsi="宋体"/>
          <w:color w:val="auto"/>
          <w:szCs w:val="21"/>
        </w:rPr>
        <w:t>3</w:t>
      </w:r>
      <w:r>
        <w:rPr>
          <w:rFonts w:hint="eastAsia" w:ascii="宋体" w:hAnsi="宋体"/>
          <w:bCs/>
          <w:color w:val="auto"/>
          <w:szCs w:val="21"/>
        </w:rPr>
        <w:t>比</w:t>
      </w:r>
      <w:r>
        <w:rPr>
          <w:rFonts w:ascii="宋体" w:hAnsi="宋体"/>
          <w:bCs/>
          <w:color w:val="auto"/>
          <w:szCs w:val="21"/>
        </w:rPr>
        <w:t>选</w:t>
      </w:r>
      <w:r>
        <w:rPr>
          <w:rFonts w:hint="eastAsia" w:ascii="宋体" w:hAnsi="宋体"/>
          <w:color w:val="auto"/>
          <w:szCs w:val="21"/>
        </w:rPr>
        <w:t>申请人认为应补充提供的其他资料或说明。</w:t>
      </w:r>
    </w:p>
    <w:p w14:paraId="089064E3">
      <w:pPr>
        <w:spacing w:before="312" w:beforeLines="100"/>
        <w:ind w:hanging="20"/>
        <w:rPr>
          <w:rFonts w:ascii="宋体" w:hAnsi="宋体"/>
          <w:b/>
          <w:color w:val="auto"/>
          <w:sz w:val="24"/>
        </w:rPr>
      </w:pPr>
    </w:p>
    <w:p w14:paraId="5ADE5C69">
      <w:pPr>
        <w:spacing w:before="312" w:beforeLines="100"/>
        <w:ind w:hanging="20"/>
        <w:rPr>
          <w:rFonts w:ascii="宋体" w:hAnsi="宋体"/>
          <w:b/>
          <w:color w:val="auto"/>
          <w:szCs w:val="21"/>
        </w:rPr>
      </w:pPr>
      <w:r>
        <w:rPr>
          <w:rFonts w:hint="eastAsia" w:ascii="宋体" w:hAnsi="宋体"/>
          <w:b/>
          <w:color w:val="auto"/>
          <w:szCs w:val="21"/>
        </w:rPr>
        <w:t>（重要提示：上述证明文件非常重要，请申请人根据比</w:t>
      </w:r>
      <w:r>
        <w:rPr>
          <w:rFonts w:ascii="宋体" w:hAnsi="宋体"/>
          <w:b/>
          <w:color w:val="auto"/>
          <w:szCs w:val="21"/>
        </w:rPr>
        <w:t>选文件要求</w:t>
      </w:r>
      <w:r>
        <w:rPr>
          <w:rFonts w:hint="eastAsia" w:ascii="宋体" w:hAnsi="宋体"/>
          <w:b/>
          <w:color w:val="auto"/>
          <w:szCs w:val="21"/>
        </w:rPr>
        <w:t>全面、准确地提供，并保证其真实性，</w:t>
      </w:r>
      <w:r>
        <w:rPr>
          <w:rFonts w:ascii="宋体" w:hAnsi="宋体"/>
          <w:b/>
          <w:color w:val="auto"/>
          <w:szCs w:val="21"/>
        </w:rPr>
        <w:t xml:space="preserve"> </w:t>
      </w:r>
      <w:r>
        <w:rPr>
          <w:rFonts w:hint="eastAsia" w:ascii="宋体" w:hAnsi="宋体"/>
          <w:b/>
          <w:color w:val="auto"/>
          <w:szCs w:val="21"/>
        </w:rPr>
        <w:t>否则将对评审产生不利影响。）</w:t>
      </w:r>
    </w:p>
    <w:p w14:paraId="3E119274">
      <w:pPr>
        <w:spacing w:before="312" w:beforeLines="100"/>
        <w:rPr>
          <w:rFonts w:ascii="宋体" w:hAnsi="宋体"/>
          <w:color w:val="auto"/>
          <w:sz w:val="24"/>
        </w:rPr>
      </w:pPr>
    </w:p>
    <w:p w14:paraId="6D7ACF95">
      <w:pPr>
        <w:spacing w:before="312" w:beforeLines="100"/>
        <w:ind w:hanging="32"/>
        <w:rPr>
          <w:rFonts w:ascii="宋体" w:hAnsi="宋体"/>
          <w:color w:val="auto"/>
        </w:rPr>
      </w:pPr>
    </w:p>
    <w:p w14:paraId="7D047CE9">
      <w:pPr>
        <w:spacing w:before="312" w:beforeLines="100"/>
        <w:ind w:hanging="32"/>
        <w:rPr>
          <w:rFonts w:ascii="宋体" w:hAnsi="宋体"/>
          <w:color w:val="auto"/>
        </w:rPr>
      </w:pPr>
    </w:p>
    <w:p w14:paraId="1D4BF2D2">
      <w:pPr>
        <w:spacing w:before="312" w:beforeLines="100"/>
        <w:ind w:hanging="32"/>
        <w:rPr>
          <w:rFonts w:ascii="宋体" w:hAnsi="宋体"/>
          <w:color w:val="auto"/>
        </w:rPr>
      </w:pPr>
    </w:p>
    <w:p w14:paraId="3F5D04E6">
      <w:pPr>
        <w:spacing w:before="312" w:beforeLines="100"/>
        <w:ind w:hanging="32"/>
        <w:rPr>
          <w:rFonts w:ascii="宋体" w:hAnsi="宋体"/>
          <w:color w:val="auto"/>
        </w:rPr>
      </w:pPr>
    </w:p>
    <w:p w14:paraId="0923FA3E">
      <w:pPr>
        <w:spacing w:before="312" w:beforeLines="100"/>
        <w:ind w:hanging="32"/>
        <w:rPr>
          <w:rFonts w:ascii="宋体" w:hAnsi="宋体"/>
          <w:color w:val="auto"/>
        </w:rPr>
      </w:pPr>
    </w:p>
    <w:p w14:paraId="403A1203">
      <w:pPr>
        <w:spacing w:before="312" w:beforeLines="100"/>
        <w:rPr>
          <w:rFonts w:ascii="宋体" w:hAnsi="宋体"/>
          <w:color w:val="auto"/>
          <w:sz w:val="28"/>
          <w:szCs w:val="28"/>
        </w:rPr>
      </w:pPr>
    </w:p>
    <w:p w14:paraId="3B670E44">
      <w:pPr>
        <w:spacing w:before="312" w:beforeLines="100"/>
        <w:rPr>
          <w:rFonts w:ascii="宋体" w:hAnsi="宋体"/>
          <w:color w:val="auto"/>
          <w:sz w:val="28"/>
          <w:szCs w:val="28"/>
        </w:rPr>
      </w:pPr>
    </w:p>
    <w:p w14:paraId="51DC3ECB">
      <w:pPr>
        <w:spacing w:before="312" w:beforeLines="100"/>
        <w:rPr>
          <w:rFonts w:ascii="宋体" w:hAnsi="宋体"/>
          <w:color w:val="auto"/>
          <w:sz w:val="28"/>
          <w:szCs w:val="28"/>
        </w:rPr>
      </w:pPr>
    </w:p>
    <w:p w14:paraId="30F7613E">
      <w:pPr>
        <w:spacing w:before="312" w:beforeLines="100"/>
        <w:rPr>
          <w:rFonts w:ascii="宋体" w:hAnsi="宋体"/>
          <w:color w:val="auto"/>
          <w:sz w:val="28"/>
          <w:szCs w:val="28"/>
        </w:rPr>
      </w:pPr>
    </w:p>
    <w:p w14:paraId="74F24C9F">
      <w:pPr>
        <w:spacing w:before="312" w:beforeLines="100"/>
        <w:rPr>
          <w:rFonts w:ascii="宋体" w:hAnsi="宋体"/>
          <w:color w:val="auto"/>
          <w:sz w:val="28"/>
          <w:szCs w:val="28"/>
        </w:rPr>
      </w:pPr>
    </w:p>
    <w:p w14:paraId="5CC0BCB2">
      <w:pPr>
        <w:pStyle w:val="121"/>
        <w:spacing w:before="312" w:beforeLines="100" w:line="240" w:lineRule="auto"/>
        <w:ind w:firstLine="157"/>
        <w:rPr>
          <w:rFonts w:ascii="宋体" w:eastAsia="宋体"/>
          <w:color w:val="auto"/>
        </w:rPr>
      </w:pPr>
      <w:bookmarkStart w:id="205" w:name="_Toc493496089"/>
    </w:p>
    <w:p w14:paraId="6B0607CD">
      <w:pPr>
        <w:pStyle w:val="121"/>
        <w:spacing w:before="312" w:beforeLines="100" w:line="240" w:lineRule="auto"/>
        <w:ind w:firstLine="157"/>
        <w:rPr>
          <w:rFonts w:hint="default" w:ascii="宋体" w:eastAsia="宋体"/>
          <w:color w:val="auto"/>
          <w:sz w:val="28"/>
          <w:szCs w:val="28"/>
        </w:rPr>
      </w:pPr>
      <w:r>
        <w:rPr>
          <w:rFonts w:ascii="宋体" w:eastAsia="宋体"/>
          <w:color w:val="auto"/>
        </w:rPr>
        <w:t>3.1服务质量要求及合同主要条款响应表</w:t>
      </w:r>
      <w:bookmarkEnd w:id="205"/>
    </w:p>
    <w:p w14:paraId="31486802">
      <w:pPr>
        <w:tabs>
          <w:tab w:val="left" w:pos="1530"/>
        </w:tabs>
        <w:spacing w:before="312" w:beforeLines="100"/>
        <w:ind w:firstLine="315" w:firstLineChars="98"/>
        <w:jc w:val="center"/>
        <w:rPr>
          <w:rFonts w:ascii="宋体" w:hAnsi="宋体"/>
          <w:color w:val="auto"/>
          <w:sz w:val="24"/>
        </w:rPr>
      </w:pPr>
      <w:r>
        <w:rPr>
          <w:rFonts w:ascii="宋体" w:hAnsi="宋体"/>
          <w:b/>
          <w:color w:val="auto"/>
          <w:sz w:val="32"/>
          <w:szCs w:val="32"/>
        </w:rPr>
        <w:t>3.1</w:t>
      </w:r>
      <w:r>
        <w:rPr>
          <w:rFonts w:hint="eastAsia" w:ascii="宋体" w:hAnsi="宋体"/>
          <w:b/>
          <w:color w:val="auto"/>
          <w:sz w:val="32"/>
          <w:szCs w:val="32"/>
        </w:rPr>
        <w:t>服务质量要求及</w:t>
      </w:r>
      <w:r>
        <w:rPr>
          <w:rFonts w:ascii="宋体" w:hAnsi="宋体"/>
          <w:b/>
          <w:color w:val="auto"/>
          <w:sz w:val="32"/>
          <w:szCs w:val="32"/>
        </w:rPr>
        <w:t>合同主要条款响应</w:t>
      </w:r>
      <w:r>
        <w:rPr>
          <w:rFonts w:hint="eastAsia" w:ascii="宋体" w:hAnsi="宋体"/>
          <w:b/>
          <w:color w:val="auto"/>
          <w:sz w:val="32"/>
          <w:szCs w:val="32"/>
        </w:rPr>
        <w:t>表</w:t>
      </w:r>
    </w:p>
    <w:tbl>
      <w:tblPr>
        <w:tblStyle w:val="42"/>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164"/>
        <w:gridCol w:w="2656"/>
        <w:gridCol w:w="2958"/>
      </w:tblGrid>
      <w:tr w14:paraId="39D2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14" w:type="dxa"/>
            <w:vAlign w:val="center"/>
          </w:tcPr>
          <w:p w14:paraId="1EC4C73C">
            <w:pPr>
              <w:spacing w:before="312" w:beforeLines="100"/>
              <w:ind w:firstLine="8" w:firstLineChars="4"/>
              <w:jc w:val="center"/>
              <w:rPr>
                <w:rFonts w:ascii="宋体" w:hAnsi="宋体"/>
                <w:b/>
                <w:color w:val="auto"/>
                <w:szCs w:val="21"/>
              </w:rPr>
            </w:pPr>
            <w:r>
              <w:rPr>
                <w:rFonts w:hint="eastAsia" w:ascii="宋体" w:hAnsi="宋体"/>
                <w:b/>
                <w:color w:val="auto"/>
                <w:szCs w:val="21"/>
              </w:rPr>
              <w:t>序号</w:t>
            </w:r>
          </w:p>
        </w:tc>
        <w:tc>
          <w:tcPr>
            <w:tcW w:w="2164" w:type="dxa"/>
            <w:vAlign w:val="center"/>
          </w:tcPr>
          <w:p w14:paraId="40EC89F5">
            <w:pPr>
              <w:spacing w:before="312" w:beforeLines="100"/>
              <w:ind w:firstLine="8" w:firstLineChars="4"/>
              <w:jc w:val="center"/>
              <w:rPr>
                <w:rFonts w:ascii="宋体" w:hAnsi="宋体"/>
                <w:b/>
                <w:color w:val="auto"/>
                <w:szCs w:val="21"/>
              </w:rPr>
            </w:pPr>
            <w:r>
              <w:rPr>
                <w:rFonts w:hint="eastAsia" w:ascii="宋体" w:hAnsi="宋体"/>
                <w:b/>
                <w:color w:val="auto"/>
                <w:szCs w:val="21"/>
              </w:rPr>
              <w:t>比</w:t>
            </w:r>
            <w:r>
              <w:rPr>
                <w:rFonts w:ascii="宋体" w:hAnsi="宋体"/>
                <w:b/>
                <w:color w:val="auto"/>
                <w:szCs w:val="21"/>
              </w:rPr>
              <w:t>选文件</w:t>
            </w:r>
            <w:r>
              <w:rPr>
                <w:rFonts w:hint="eastAsia" w:ascii="宋体" w:hAnsi="宋体"/>
                <w:b/>
                <w:color w:val="auto"/>
                <w:szCs w:val="21"/>
              </w:rPr>
              <w:t>条款号</w:t>
            </w:r>
          </w:p>
        </w:tc>
        <w:tc>
          <w:tcPr>
            <w:tcW w:w="2656" w:type="dxa"/>
            <w:vAlign w:val="center"/>
          </w:tcPr>
          <w:p w14:paraId="64612D32">
            <w:pPr>
              <w:spacing w:before="312" w:beforeLines="100"/>
              <w:ind w:firstLine="8" w:firstLineChars="4"/>
              <w:jc w:val="center"/>
              <w:rPr>
                <w:rFonts w:ascii="宋体" w:hAnsi="宋体"/>
                <w:b/>
                <w:color w:val="auto"/>
                <w:szCs w:val="21"/>
              </w:rPr>
            </w:pPr>
            <w:r>
              <w:rPr>
                <w:rFonts w:hint="eastAsia" w:ascii="宋体" w:hAnsi="宋体"/>
                <w:b/>
                <w:color w:val="auto"/>
                <w:szCs w:val="21"/>
              </w:rPr>
              <w:t>比</w:t>
            </w:r>
            <w:r>
              <w:rPr>
                <w:rFonts w:ascii="宋体" w:hAnsi="宋体"/>
                <w:b/>
                <w:color w:val="auto"/>
                <w:szCs w:val="21"/>
              </w:rPr>
              <w:t>选文件</w:t>
            </w:r>
            <w:r>
              <w:rPr>
                <w:rFonts w:hint="eastAsia" w:ascii="宋体" w:hAnsi="宋体"/>
                <w:b/>
                <w:color w:val="auto"/>
                <w:szCs w:val="21"/>
              </w:rPr>
              <w:t>条款内容</w:t>
            </w:r>
          </w:p>
        </w:tc>
        <w:tc>
          <w:tcPr>
            <w:tcW w:w="2958" w:type="dxa"/>
            <w:vAlign w:val="center"/>
          </w:tcPr>
          <w:p w14:paraId="26B8E418">
            <w:pPr>
              <w:spacing w:before="312" w:beforeLines="100"/>
              <w:ind w:firstLine="8" w:firstLineChars="4"/>
              <w:jc w:val="center"/>
              <w:rPr>
                <w:rFonts w:ascii="宋体" w:hAnsi="宋体"/>
                <w:b/>
                <w:color w:val="auto"/>
                <w:szCs w:val="21"/>
              </w:rPr>
            </w:pPr>
            <w:r>
              <w:rPr>
                <w:rFonts w:hint="eastAsia" w:ascii="宋体" w:hAnsi="宋体"/>
                <w:b/>
                <w:color w:val="auto"/>
                <w:szCs w:val="21"/>
              </w:rPr>
              <w:t>是</w:t>
            </w:r>
            <w:r>
              <w:rPr>
                <w:rFonts w:ascii="宋体" w:hAnsi="宋体"/>
                <w:b/>
                <w:color w:val="auto"/>
                <w:szCs w:val="21"/>
              </w:rPr>
              <w:t>否有偏离及</w:t>
            </w:r>
            <w:r>
              <w:rPr>
                <w:rFonts w:hint="eastAsia" w:ascii="宋体" w:hAnsi="宋体"/>
                <w:b/>
                <w:color w:val="auto"/>
                <w:szCs w:val="21"/>
              </w:rPr>
              <w:t>偏</w:t>
            </w:r>
            <w:r>
              <w:rPr>
                <w:rFonts w:ascii="宋体" w:hAnsi="宋体"/>
                <w:b/>
                <w:color w:val="auto"/>
                <w:szCs w:val="21"/>
              </w:rPr>
              <w:t>离情况</w:t>
            </w:r>
            <w:r>
              <w:rPr>
                <w:rFonts w:hint="eastAsia" w:ascii="宋体" w:hAnsi="宋体"/>
                <w:b/>
                <w:color w:val="auto"/>
                <w:szCs w:val="21"/>
              </w:rPr>
              <w:t>说明</w:t>
            </w:r>
          </w:p>
        </w:tc>
      </w:tr>
      <w:tr w14:paraId="188C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8892" w:type="dxa"/>
            <w:gridSpan w:val="4"/>
            <w:vAlign w:val="center"/>
          </w:tcPr>
          <w:p w14:paraId="13CE058A">
            <w:pPr>
              <w:spacing w:before="312" w:beforeLines="100"/>
              <w:ind w:firstLine="8" w:firstLineChars="4"/>
              <w:jc w:val="center"/>
              <w:rPr>
                <w:rFonts w:ascii="宋体" w:hAnsi="宋体"/>
                <w:b/>
                <w:color w:val="auto"/>
                <w:szCs w:val="21"/>
              </w:rPr>
            </w:pPr>
            <w:r>
              <w:rPr>
                <w:rFonts w:hint="eastAsia" w:ascii="宋体" w:hAnsi="宋体"/>
                <w:b/>
                <w:color w:val="auto"/>
                <w:szCs w:val="21"/>
              </w:rPr>
              <w:t>“比</w:t>
            </w:r>
            <w:r>
              <w:rPr>
                <w:rFonts w:ascii="宋体" w:hAnsi="宋体"/>
                <w:b/>
                <w:color w:val="auto"/>
                <w:szCs w:val="21"/>
              </w:rPr>
              <w:t>选文件</w:t>
            </w:r>
            <w:r>
              <w:rPr>
                <w:rFonts w:hint="eastAsia" w:ascii="宋体" w:hAnsi="宋体"/>
                <w:b/>
                <w:color w:val="auto"/>
                <w:szCs w:val="21"/>
              </w:rPr>
              <w:t xml:space="preserve"> 第四</w:t>
            </w:r>
            <w:r>
              <w:rPr>
                <w:rFonts w:ascii="宋体" w:hAnsi="宋体"/>
                <w:b/>
                <w:color w:val="auto"/>
                <w:szCs w:val="21"/>
              </w:rPr>
              <w:t>章</w:t>
            </w:r>
            <w:r>
              <w:rPr>
                <w:rFonts w:hint="eastAsia" w:ascii="宋体" w:hAnsi="宋体"/>
                <w:b/>
                <w:color w:val="auto"/>
                <w:szCs w:val="21"/>
              </w:rPr>
              <w:t xml:space="preserve"> 服务内容、质量及要求 ”响</w:t>
            </w:r>
            <w:r>
              <w:rPr>
                <w:rFonts w:ascii="宋体" w:hAnsi="宋体"/>
                <w:b/>
                <w:color w:val="auto"/>
                <w:szCs w:val="21"/>
              </w:rPr>
              <w:t>应情况</w:t>
            </w:r>
          </w:p>
        </w:tc>
      </w:tr>
      <w:tr w14:paraId="789C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114" w:type="dxa"/>
            <w:vAlign w:val="center"/>
          </w:tcPr>
          <w:p w14:paraId="6C6EA53D">
            <w:pPr>
              <w:spacing w:before="312" w:beforeLines="100"/>
              <w:ind w:firstLine="480"/>
              <w:jc w:val="center"/>
              <w:rPr>
                <w:rFonts w:ascii="宋体" w:hAnsi="宋体"/>
                <w:color w:val="auto"/>
                <w:szCs w:val="21"/>
              </w:rPr>
            </w:pPr>
          </w:p>
        </w:tc>
        <w:tc>
          <w:tcPr>
            <w:tcW w:w="2164" w:type="dxa"/>
            <w:vAlign w:val="center"/>
          </w:tcPr>
          <w:p w14:paraId="7B6C6D69">
            <w:pPr>
              <w:spacing w:before="312" w:beforeLines="100"/>
              <w:ind w:firstLine="480"/>
              <w:jc w:val="center"/>
              <w:rPr>
                <w:rFonts w:ascii="宋体" w:hAnsi="宋体"/>
                <w:color w:val="auto"/>
                <w:szCs w:val="21"/>
              </w:rPr>
            </w:pPr>
          </w:p>
        </w:tc>
        <w:tc>
          <w:tcPr>
            <w:tcW w:w="2656" w:type="dxa"/>
            <w:vAlign w:val="center"/>
          </w:tcPr>
          <w:p w14:paraId="5C76362E">
            <w:pPr>
              <w:spacing w:before="312" w:beforeLines="100"/>
              <w:ind w:firstLine="480"/>
              <w:jc w:val="center"/>
              <w:rPr>
                <w:rFonts w:ascii="宋体" w:hAnsi="宋体"/>
                <w:color w:val="auto"/>
                <w:szCs w:val="21"/>
              </w:rPr>
            </w:pPr>
          </w:p>
        </w:tc>
        <w:tc>
          <w:tcPr>
            <w:tcW w:w="2958" w:type="dxa"/>
            <w:vAlign w:val="center"/>
          </w:tcPr>
          <w:p w14:paraId="2778C99B">
            <w:pPr>
              <w:spacing w:before="312" w:beforeLines="100"/>
              <w:ind w:firstLine="480"/>
              <w:jc w:val="center"/>
              <w:rPr>
                <w:rFonts w:ascii="宋体" w:hAnsi="宋体"/>
                <w:color w:val="auto"/>
                <w:szCs w:val="21"/>
              </w:rPr>
            </w:pPr>
          </w:p>
        </w:tc>
      </w:tr>
      <w:tr w14:paraId="6CA8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114" w:type="dxa"/>
            <w:vAlign w:val="center"/>
          </w:tcPr>
          <w:p w14:paraId="14D7AA44">
            <w:pPr>
              <w:spacing w:before="312" w:beforeLines="100"/>
              <w:ind w:firstLine="480"/>
              <w:jc w:val="center"/>
              <w:rPr>
                <w:rFonts w:ascii="宋体" w:hAnsi="宋体"/>
                <w:color w:val="auto"/>
                <w:szCs w:val="21"/>
              </w:rPr>
            </w:pPr>
          </w:p>
        </w:tc>
        <w:tc>
          <w:tcPr>
            <w:tcW w:w="2164" w:type="dxa"/>
            <w:vAlign w:val="center"/>
          </w:tcPr>
          <w:p w14:paraId="5F13E10F">
            <w:pPr>
              <w:spacing w:before="312" w:beforeLines="100"/>
              <w:ind w:firstLine="480"/>
              <w:jc w:val="center"/>
              <w:rPr>
                <w:rFonts w:ascii="宋体" w:hAnsi="宋体"/>
                <w:color w:val="auto"/>
                <w:szCs w:val="21"/>
              </w:rPr>
            </w:pPr>
          </w:p>
        </w:tc>
        <w:tc>
          <w:tcPr>
            <w:tcW w:w="2656" w:type="dxa"/>
            <w:vAlign w:val="center"/>
          </w:tcPr>
          <w:p w14:paraId="5BAD2803">
            <w:pPr>
              <w:spacing w:before="312" w:beforeLines="100"/>
              <w:ind w:firstLine="480"/>
              <w:jc w:val="center"/>
              <w:rPr>
                <w:rFonts w:ascii="宋体" w:hAnsi="宋体"/>
                <w:color w:val="auto"/>
                <w:szCs w:val="21"/>
              </w:rPr>
            </w:pPr>
          </w:p>
        </w:tc>
        <w:tc>
          <w:tcPr>
            <w:tcW w:w="2958" w:type="dxa"/>
            <w:vAlign w:val="center"/>
          </w:tcPr>
          <w:p w14:paraId="633EB0E3">
            <w:pPr>
              <w:spacing w:before="312" w:beforeLines="100"/>
              <w:ind w:firstLine="480"/>
              <w:jc w:val="center"/>
              <w:rPr>
                <w:rFonts w:ascii="宋体" w:hAnsi="宋体"/>
                <w:color w:val="auto"/>
                <w:szCs w:val="21"/>
              </w:rPr>
            </w:pPr>
          </w:p>
        </w:tc>
      </w:tr>
      <w:tr w14:paraId="3641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114" w:type="dxa"/>
            <w:vAlign w:val="center"/>
          </w:tcPr>
          <w:p w14:paraId="0BC4AFCE">
            <w:pPr>
              <w:spacing w:before="312" w:beforeLines="100"/>
              <w:ind w:firstLine="480"/>
              <w:jc w:val="center"/>
              <w:rPr>
                <w:rFonts w:ascii="宋体" w:hAnsi="宋体"/>
                <w:color w:val="auto"/>
                <w:szCs w:val="21"/>
              </w:rPr>
            </w:pPr>
          </w:p>
        </w:tc>
        <w:tc>
          <w:tcPr>
            <w:tcW w:w="2164" w:type="dxa"/>
            <w:vAlign w:val="center"/>
          </w:tcPr>
          <w:p w14:paraId="2752C228">
            <w:pPr>
              <w:spacing w:before="312" w:beforeLines="100"/>
              <w:ind w:firstLine="480"/>
              <w:jc w:val="center"/>
              <w:rPr>
                <w:rFonts w:ascii="宋体" w:hAnsi="宋体"/>
                <w:color w:val="auto"/>
                <w:szCs w:val="21"/>
              </w:rPr>
            </w:pPr>
          </w:p>
        </w:tc>
        <w:tc>
          <w:tcPr>
            <w:tcW w:w="2656" w:type="dxa"/>
            <w:vAlign w:val="center"/>
          </w:tcPr>
          <w:p w14:paraId="3627B70F">
            <w:pPr>
              <w:spacing w:before="312" w:beforeLines="100"/>
              <w:ind w:firstLine="480"/>
              <w:jc w:val="center"/>
              <w:rPr>
                <w:rFonts w:ascii="宋体" w:hAnsi="宋体"/>
                <w:color w:val="auto"/>
                <w:szCs w:val="21"/>
              </w:rPr>
            </w:pPr>
          </w:p>
        </w:tc>
        <w:tc>
          <w:tcPr>
            <w:tcW w:w="2958" w:type="dxa"/>
            <w:vAlign w:val="center"/>
          </w:tcPr>
          <w:p w14:paraId="715EF72B">
            <w:pPr>
              <w:spacing w:before="312" w:beforeLines="100"/>
              <w:ind w:firstLine="480"/>
              <w:jc w:val="center"/>
              <w:rPr>
                <w:rFonts w:ascii="宋体" w:hAnsi="宋体"/>
                <w:color w:val="auto"/>
                <w:szCs w:val="21"/>
              </w:rPr>
            </w:pPr>
          </w:p>
        </w:tc>
      </w:tr>
      <w:tr w14:paraId="62BA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114" w:type="dxa"/>
            <w:vAlign w:val="center"/>
          </w:tcPr>
          <w:p w14:paraId="11ED6706">
            <w:pPr>
              <w:spacing w:before="312" w:beforeLines="100"/>
              <w:ind w:firstLine="480"/>
              <w:jc w:val="center"/>
              <w:rPr>
                <w:rFonts w:ascii="宋体" w:hAnsi="宋体"/>
                <w:color w:val="auto"/>
                <w:szCs w:val="21"/>
              </w:rPr>
            </w:pPr>
          </w:p>
        </w:tc>
        <w:tc>
          <w:tcPr>
            <w:tcW w:w="2164" w:type="dxa"/>
            <w:vAlign w:val="center"/>
          </w:tcPr>
          <w:p w14:paraId="1BD0DC56">
            <w:pPr>
              <w:spacing w:before="312" w:beforeLines="100"/>
              <w:ind w:firstLine="480"/>
              <w:jc w:val="center"/>
              <w:rPr>
                <w:rFonts w:ascii="宋体" w:hAnsi="宋体"/>
                <w:color w:val="auto"/>
                <w:szCs w:val="21"/>
              </w:rPr>
            </w:pPr>
          </w:p>
        </w:tc>
        <w:tc>
          <w:tcPr>
            <w:tcW w:w="2656" w:type="dxa"/>
            <w:vAlign w:val="center"/>
          </w:tcPr>
          <w:p w14:paraId="56308B18">
            <w:pPr>
              <w:spacing w:before="312" w:beforeLines="100"/>
              <w:ind w:firstLine="480"/>
              <w:jc w:val="center"/>
              <w:rPr>
                <w:rFonts w:ascii="宋体" w:hAnsi="宋体"/>
                <w:color w:val="auto"/>
                <w:szCs w:val="21"/>
              </w:rPr>
            </w:pPr>
          </w:p>
        </w:tc>
        <w:tc>
          <w:tcPr>
            <w:tcW w:w="2958" w:type="dxa"/>
            <w:vAlign w:val="center"/>
          </w:tcPr>
          <w:p w14:paraId="55AB8F72">
            <w:pPr>
              <w:spacing w:before="312" w:beforeLines="100"/>
              <w:ind w:firstLine="480"/>
              <w:jc w:val="center"/>
              <w:rPr>
                <w:rFonts w:ascii="宋体" w:hAnsi="宋体"/>
                <w:color w:val="auto"/>
                <w:szCs w:val="21"/>
              </w:rPr>
            </w:pPr>
          </w:p>
        </w:tc>
      </w:tr>
    </w:tbl>
    <w:p w14:paraId="3FC40BAF">
      <w:pPr>
        <w:spacing w:before="312" w:beforeLines="100"/>
        <w:ind w:firstLine="420" w:firstLineChars="200"/>
        <w:rPr>
          <w:rFonts w:ascii="宋体" w:hAnsi="宋体"/>
          <w:color w:val="auto"/>
          <w:szCs w:val="21"/>
        </w:rPr>
      </w:pPr>
      <w:r>
        <w:rPr>
          <w:rFonts w:hint="eastAsia" w:ascii="宋体" w:hAnsi="宋体"/>
          <w:color w:val="auto"/>
          <w:szCs w:val="21"/>
        </w:rPr>
        <w:t>说明：</w:t>
      </w:r>
    </w:p>
    <w:p w14:paraId="5DF647F1">
      <w:pPr>
        <w:spacing w:before="312" w:beforeLines="100"/>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.必须逐条做出明确答复，存在</w:t>
      </w:r>
      <w:r>
        <w:rPr>
          <w:rFonts w:ascii="宋体" w:hAnsi="宋体"/>
          <w:color w:val="auto"/>
          <w:szCs w:val="21"/>
        </w:rPr>
        <w:t>偏离的，</w:t>
      </w:r>
      <w:r>
        <w:rPr>
          <w:rFonts w:hint="eastAsia" w:ascii="宋体" w:hAnsi="宋体"/>
          <w:color w:val="auto"/>
          <w:szCs w:val="21"/>
        </w:rPr>
        <w:t>做出详细说明。</w:t>
      </w:r>
    </w:p>
    <w:p w14:paraId="113AB6F4">
      <w:pPr>
        <w:spacing w:before="312" w:beforeLines="100"/>
        <w:ind w:firstLine="420" w:firstLineChars="200"/>
        <w:rPr>
          <w:rFonts w:ascii="宋体" w:hAnsi="宋体"/>
          <w:color w:val="auto"/>
          <w:szCs w:val="21"/>
        </w:rPr>
      </w:pPr>
      <w:r>
        <w:rPr>
          <w:rFonts w:hint="eastAsia" w:ascii="宋体" w:hAnsi="宋体"/>
          <w:color w:val="auto"/>
          <w:szCs w:val="21"/>
        </w:rPr>
        <w:t>2.比</w:t>
      </w:r>
      <w:r>
        <w:rPr>
          <w:rFonts w:ascii="宋体" w:hAnsi="宋体"/>
          <w:color w:val="auto"/>
          <w:szCs w:val="21"/>
        </w:rPr>
        <w:t>选</w:t>
      </w:r>
      <w:r>
        <w:rPr>
          <w:rFonts w:hint="eastAsia" w:ascii="宋体" w:hAnsi="宋体"/>
          <w:color w:val="auto"/>
          <w:szCs w:val="21"/>
        </w:rPr>
        <w:t>申请人</w:t>
      </w:r>
      <w:r>
        <w:rPr>
          <w:rFonts w:ascii="宋体" w:hAnsi="宋体"/>
          <w:color w:val="auto"/>
          <w:szCs w:val="21"/>
        </w:rPr>
        <w:t>保证</w:t>
      </w:r>
      <w:r>
        <w:rPr>
          <w:rFonts w:hint="eastAsia" w:ascii="宋体" w:hAnsi="宋体"/>
          <w:color w:val="auto"/>
          <w:szCs w:val="21"/>
        </w:rPr>
        <w:t>：</w:t>
      </w:r>
      <w:r>
        <w:rPr>
          <w:rFonts w:ascii="宋体" w:hAnsi="宋体"/>
          <w:color w:val="auto"/>
          <w:szCs w:val="21"/>
        </w:rPr>
        <w:t>除上表</w:t>
      </w:r>
      <w:r>
        <w:rPr>
          <w:rFonts w:hint="eastAsia" w:ascii="宋体" w:hAnsi="宋体"/>
          <w:color w:val="auto"/>
          <w:szCs w:val="21"/>
        </w:rPr>
        <w:t>所</w:t>
      </w:r>
      <w:r>
        <w:rPr>
          <w:rFonts w:ascii="宋体" w:hAnsi="宋体"/>
          <w:color w:val="auto"/>
          <w:szCs w:val="21"/>
        </w:rPr>
        <w:t>列偏离外，</w:t>
      </w:r>
      <w:r>
        <w:rPr>
          <w:rFonts w:hint="eastAsia" w:ascii="宋体" w:hAnsi="宋体"/>
          <w:color w:val="auto"/>
          <w:szCs w:val="21"/>
        </w:rPr>
        <w:t>响应比</w:t>
      </w:r>
      <w:r>
        <w:rPr>
          <w:rFonts w:ascii="宋体" w:hAnsi="宋体"/>
          <w:color w:val="auto"/>
          <w:szCs w:val="21"/>
        </w:rPr>
        <w:t>选</w:t>
      </w:r>
      <w:r>
        <w:rPr>
          <w:rFonts w:hint="eastAsia" w:ascii="宋体" w:hAnsi="宋体"/>
          <w:color w:val="auto"/>
          <w:szCs w:val="21"/>
        </w:rPr>
        <w:t>文件的全部要求。</w:t>
      </w:r>
    </w:p>
    <w:p w14:paraId="128E031E">
      <w:pPr>
        <w:spacing w:before="312" w:beforeLines="100"/>
        <w:rPr>
          <w:rFonts w:ascii="宋体" w:hAnsi="宋体"/>
          <w:color w:val="auto"/>
          <w:sz w:val="24"/>
        </w:rPr>
      </w:pPr>
    </w:p>
    <w:p w14:paraId="3D545E92">
      <w:pPr>
        <w:spacing w:before="312" w:beforeLines="100"/>
        <w:ind w:firstLine="240" w:firstLineChars="100"/>
        <w:jc w:val="right"/>
        <w:rPr>
          <w:rFonts w:ascii="宋体" w:hAnsi="宋体"/>
          <w:color w:val="auto"/>
          <w:sz w:val="24"/>
          <w:szCs w:val="21"/>
          <w:u w:val="single"/>
        </w:rPr>
      </w:pPr>
      <w:r>
        <w:rPr>
          <w:rFonts w:hint="eastAsia" w:ascii="宋体" w:hAnsi="宋体"/>
          <w:color w:val="auto"/>
          <w:sz w:val="24"/>
        </w:rPr>
        <w:t>比</w:t>
      </w:r>
      <w:r>
        <w:rPr>
          <w:rFonts w:ascii="宋体" w:hAnsi="宋体"/>
          <w:color w:val="auto"/>
          <w:sz w:val="24"/>
        </w:rPr>
        <w:t>选</w:t>
      </w:r>
      <w:r>
        <w:rPr>
          <w:rFonts w:hint="eastAsia" w:ascii="宋体" w:hAnsi="宋体"/>
          <w:color w:val="auto"/>
          <w:sz w:val="24"/>
          <w:szCs w:val="21"/>
        </w:rPr>
        <w:t>申请人：</w:t>
      </w:r>
      <w:r>
        <w:rPr>
          <w:rFonts w:hint="eastAsia" w:ascii="宋体" w:hAnsi="宋体"/>
          <w:color w:val="auto"/>
          <w:sz w:val="24"/>
          <w:szCs w:val="21"/>
          <w:u w:val="single"/>
        </w:rPr>
        <w:t xml:space="preserve">                         </w:t>
      </w:r>
      <w:r>
        <w:rPr>
          <w:rFonts w:hint="eastAsia" w:ascii="宋体" w:hAnsi="宋体"/>
          <w:color w:val="auto"/>
          <w:sz w:val="24"/>
          <w:szCs w:val="21"/>
        </w:rPr>
        <w:t>（盖单位章）</w:t>
      </w:r>
    </w:p>
    <w:p w14:paraId="15869569">
      <w:pPr>
        <w:spacing w:before="312" w:beforeLines="100"/>
        <w:jc w:val="right"/>
        <w:rPr>
          <w:rFonts w:ascii="宋体" w:hAnsi="宋体"/>
          <w:color w:val="auto"/>
          <w:sz w:val="24"/>
          <w:szCs w:val="21"/>
          <w:u w:val="single"/>
        </w:rPr>
      </w:pPr>
      <w:r>
        <w:rPr>
          <w:rFonts w:hint="eastAsia" w:ascii="宋体" w:hAnsi="宋体"/>
          <w:color w:val="auto"/>
          <w:sz w:val="24"/>
          <w:szCs w:val="21"/>
        </w:rPr>
        <w:t xml:space="preserve">                         法定代表人或其委托XX人：</w:t>
      </w:r>
      <w:r>
        <w:rPr>
          <w:rFonts w:hint="eastAsia" w:ascii="宋体" w:hAnsi="宋体"/>
          <w:color w:val="auto"/>
          <w:sz w:val="24"/>
          <w:szCs w:val="21"/>
          <w:u w:val="single"/>
        </w:rPr>
        <w:t xml:space="preserve">         </w:t>
      </w:r>
      <w:r>
        <w:rPr>
          <w:rFonts w:hint="eastAsia" w:ascii="宋体" w:hAnsi="宋体"/>
          <w:color w:val="auto"/>
          <w:sz w:val="24"/>
          <w:szCs w:val="21"/>
        </w:rPr>
        <w:t>（签字或盖章）</w:t>
      </w:r>
    </w:p>
    <w:p w14:paraId="4745C91B">
      <w:pPr>
        <w:spacing w:before="312" w:beforeLines="100"/>
        <w:rPr>
          <w:rFonts w:ascii="宋体" w:hAnsi="宋体"/>
          <w:color w:val="auto"/>
          <w:sz w:val="24"/>
          <w:szCs w:val="21"/>
          <w:u w:val="single"/>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14:paraId="4C0250FF">
      <w:pPr>
        <w:spacing w:before="312" w:beforeLines="100"/>
        <w:ind w:firstLine="480" w:firstLineChars="200"/>
        <w:rPr>
          <w:rFonts w:ascii="宋体" w:hAnsi="宋体"/>
          <w:color w:val="auto"/>
          <w:sz w:val="24"/>
        </w:rPr>
      </w:pPr>
    </w:p>
    <w:p w14:paraId="6F728F63">
      <w:pPr>
        <w:spacing w:before="312" w:beforeLines="100"/>
        <w:ind w:firstLine="480" w:firstLineChars="200"/>
        <w:rPr>
          <w:rFonts w:ascii="宋体" w:hAnsi="宋体"/>
          <w:color w:val="auto"/>
          <w:sz w:val="24"/>
        </w:rPr>
      </w:pPr>
      <w:r>
        <w:rPr>
          <w:rFonts w:ascii="宋体" w:hAnsi="宋体"/>
          <w:color w:val="auto"/>
          <w:sz w:val="24"/>
        </w:rPr>
        <w:br w:type="page"/>
      </w:r>
    </w:p>
    <w:p w14:paraId="2D9FE272">
      <w:pPr>
        <w:pStyle w:val="121"/>
        <w:spacing w:before="312" w:beforeLines="100" w:line="240" w:lineRule="auto"/>
        <w:ind w:firstLine="0" w:firstLineChars="0"/>
        <w:rPr>
          <w:rFonts w:hint="default" w:ascii="宋体" w:eastAsia="宋体"/>
          <w:color w:val="auto"/>
        </w:rPr>
      </w:pPr>
      <w:bookmarkStart w:id="206" w:name="_Toc493496092"/>
      <w:r>
        <w:rPr>
          <w:rFonts w:ascii="宋体" w:eastAsia="宋体"/>
          <w:color w:val="auto"/>
        </w:rPr>
        <w:t>3.2 服务团队及人员</w:t>
      </w:r>
    </w:p>
    <w:p w14:paraId="67784E30">
      <w:pPr>
        <w:spacing w:before="312" w:beforeLines="100"/>
        <w:ind w:firstLine="555"/>
        <w:jc w:val="center"/>
        <w:rPr>
          <w:color w:val="auto"/>
          <w:szCs w:val="21"/>
        </w:rPr>
      </w:pPr>
      <w:r>
        <w:rPr>
          <w:rFonts w:hint="eastAsia"/>
          <w:color w:val="auto"/>
          <w:szCs w:val="21"/>
        </w:rPr>
        <w:t>（格式自拟）</w:t>
      </w:r>
    </w:p>
    <w:p w14:paraId="246166F4">
      <w:pPr>
        <w:spacing w:before="312" w:beforeLines="100"/>
        <w:ind w:firstLine="555"/>
        <w:jc w:val="center"/>
        <w:rPr>
          <w:rFonts w:ascii="宋体"/>
          <w:color w:val="auto"/>
        </w:rPr>
      </w:pPr>
      <w:r>
        <w:rPr>
          <w:rFonts w:ascii="宋体"/>
          <w:color w:val="auto"/>
        </w:rPr>
        <w:br w:type="page"/>
      </w:r>
    </w:p>
    <w:p w14:paraId="5FBB7C01">
      <w:pPr>
        <w:pStyle w:val="121"/>
        <w:spacing w:before="312" w:beforeLines="100" w:line="240" w:lineRule="auto"/>
        <w:ind w:firstLine="0" w:firstLineChars="0"/>
        <w:rPr>
          <w:rFonts w:hint="default" w:ascii="宋体" w:eastAsia="宋体"/>
          <w:color w:val="auto"/>
        </w:rPr>
      </w:pPr>
      <w:r>
        <w:rPr>
          <w:rFonts w:ascii="宋体" w:eastAsia="宋体"/>
          <w:color w:val="auto"/>
        </w:rPr>
        <w:t>3.3服务方案</w:t>
      </w:r>
      <w:bookmarkEnd w:id="206"/>
    </w:p>
    <w:p w14:paraId="3E4725C0">
      <w:pPr>
        <w:spacing w:before="312" w:beforeLines="100"/>
        <w:ind w:firstLine="555"/>
        <w:jc w:val="center"/>
        <w:rPr>
          <w:color w:val="auto"/>
          <w:szCs w:val="21"/>
        </w:rPr>
      </w:pPr>
      <w:r>
        <w:rPr>
          <w:rFonts w:hint="eastAsia"/>
          <w:color w:val="auto"/>
          <w:szCs w:val="21"/>
        </w:rPr>
        <w:t>（格式自拟）</w:t>
      </w:r>
    </w:p>
    <w:p w14:paraId="45980D53">
      <w:pPr>
        <w:spacing w:before="312" w:beforeLines="100"/>
        <w:ind w:firstLine="555"/>
        <w:rPr>
          <w:rFonts w:ascii="宋体" w:hAnsi="宋体"/>
          <w:color w:val="auto"/>
          <w:sz w:val="24"/>
          <w:highlight w:val="yellow"/>
        </w:rPr>
      </w:pPr>
    </w:p>
    <w:p w14:paraId="6A17B8E7">
      <w:pPr>
        <w:spacing w:before="312" w:beforeLines="100"/>
        <w:ind w:firstLine="555"/>
        <w:rPr>
          <w:rFonts w:ascii="宋体" w:hAnsi="宋体"/>
          <w:color w:val="auto"/>
          <w:sz w:val="24"/>
        </w:rPr>
      </w:pPr>
    </w:p>
    <w:p w14:paraId="0369B8C9">
      <w:pPr>
        <w:spacing w:before="312" w:beforeLines="100"/>
        <w:rPr>
          <w:rFonts w:ascii="宋体" w:hAnsi="宋体"/>
          <w:color w:val="auto"/>
          <w:sz w:val="24"/>
        </w:rPr>
      </w:pPr>
      <w:r>
        <w:rPr>
          <w:rFonts w:ascii="宋体" w:hAnsi="宋体"/>
          <w:color w:val="auto"/>
          <w:sz w:val="24"/>
        </w:rPr>
        <w:br w:type="page"/>
      </w:r>
    </w:p>
    <w:p w14:paraId="13FCF5E2">
      <w:pPr>
        <w:pStyle w:val="121"/>
        <w:spacing w:before="312" w:beforeLines="100" w:line="240" w:lineRule="auto"/>
        <w:ind w:firstLine="321" w:firstLineChars="100"/>
        <w:rPr>
          <w:rFonts w:hint="default" w:ascii="宋体" w:eastAsia="宋体"/>
          <w:color w:val="auto"/>
        </w:rPr>
      </w:pPr>
      <w:bookmarkStart w:id="207" w:name="_Toc493496093"/>
      <w:r>
        <w:rPr>
          <w:rFonts w:ascii="宋体" w:eastAsia="宋体"/>
          <w:color w:val="auto"/>
        </w:rPr>
        <w:t>3.4比选申请人认为应补充提供的其他资料或说明</w:t>
      </w:r>
      <w:bookmarkEnd w:id="207"/>
    </w:p>
    <w:p w14:paraId="0C3A0315">
      <w:pPr>
        <w:spacing w:before="312" w:beforeLines="100"/>
        <w:ind w:firstLine="555"/>
        <w:rPr>
          <w:rFonts w:ascii="宋体" w:hAnsi="宋体"/>
          <w:color w:val="auto"/>
          <w:sz w:val="24"/>
        </w:rPr>
      </w:pPr>
    </w:p>
    <w:p w14:paraId="651E3AF0">
      <w:pPr>
        <w:spacing w:before="312" w:beforeLines="100"/>
        <w:ind w:firstLine="14"/>
        <w:jc w:val="center"/>
        <w:rPr>
          <w:rFonts w:ascii="宋体" w:hAnsi="宋体"/>
          <w:b/>
          <w:color w:val="auto"/>
          <w:sz w:val="32"/>
          <w:szCs w:val="32"/>
        </w:rPr>
      </w:pPr>
      <w:r>
        <w:rPr>
          <w:rFonts w:ascii="宋体" w:hAnsi="宋体"/>
          <w:b/>
          <w:color w:val="auto"/>
          <w:sz w:val="32"/>
          <w:szCs w:val="32"/>
        </w:rPr>
        <w:t>3.4</w:t>
      </w:r>
      <w:r>
        <w:rPr>
          <w:rFonts w:hint="eastAsia" w:ascii="宋体" w:hAnsi="宋体"/>
          <w:b/>
          <w:color w:val="auto"/>
          <w:sz w:val="32"/>
          <w:szCs w:val="32"/>
        </w:rPr>
        <w:t>比</w:t>
      </w:r>
      <w:r>
        <w:rPr>
          <w:rFonts w:ascii="宋体" w:hAnsi="宋体"/>
          <w:b/>
          <w:color w:val="auto"/>
          <w:sz w:val="32"/>
          <w:szCs w:val="32"/>
        </w:rPr>
        <w:t>选</w:t>
      </w:r>
      <w:r>
        <w:rPr>
          <w:rFonts w:hint="eastAsia" w:ascii="宋体" w:hAnsi="宋体"/>
          <w:b/>
          <w:color w:val="auto"/>
          <w:sz w:val="32"/>
          <w:szCs w:val="32"/>
        </w:rPr>
        <w:t>申请人认为应补充提供的其他资料或说明</w:t>
      </w:r>
    </w:p>
    <w:p w14:paraId="29797513">
      <w:pPr>
        <w:spacing w:before="312" w:beforeLines="100"/>
        <w:ind w:hanging="2"/>
        <w:jc w:val="left"/>
        <w:rPr>
          <w:rFonts w:ascii="宋体" w:hAnsi="宋体"/>
          <w:color w:val="auto"/>
          <w:sz w:val="24"/>
        </w:rPr>
      </w:pPr>
    </w:p>
    <w:p w14:paraId="45015A81">
      <w:pPr>
        <w:spacing w:before="312" w:beforeLines="100"/>
        <w:ind w:hanging="2"/>
        <w:jc w:val="left"/>
        <w:rPr>
          <w:rFonts w:ascii="宋体" w:hAnsi="宋体"/>
          <w:color w:val="auto"/>
          <w:sz w:val="24"/>
        </w:rPr>
      </w:pPr>
      <w:r>
        <w:rPr>
          <w:rFonts w:hint="eastAsia" w:ascii="宋体" w:hAnsi="宋体"/>
          <w:color w:val="auto"/>
          <w:sz w:val="24"/>
        </w:rPr>
        <w:t>（申请人</w:t>
      </w:r>
      <w:r>
        <w:rPr>
          <w:rFonts w:ascii="宋体" w:hAnsi="宋体"/>
          <w:color w:val="auto"/>
          <w:sz w:val="24"/>
        </w:rPr>
        <w:t>认为应补充提供的其他</w:t>
      </w:r>
      <w:r>
        <w:rPr>
          <w:rFonts w:hint="eastAsia" w:ascii="宋体" w:hAnsi="宋体"/>
          <w:color w:val="auto"/>
          <w:sz w:val="24"/>
        </w:rPr>
        <w:t>承诺或</w:t>
      </w:r>
      <w:r>
        <w:rPr>
          <w:rFonts w:ascii="宋体" w:hAnsi="宋体"/>
          <w:color w:val="auto"/>
          <w:sz w:val="24"/>
        </w:rPr>
        <w:t>说明。</w:t>
      </w:r>
      <w:r>
        <w:rPr>
          <w:rFonts w:hint="eastAsia" w:ascii="宋体" w:hAnsi="宋体"/>
          <w:color w:val="auto"/>
          <w:sz w:val="24"/>
        </w:rPr>
        <w:t>）</w:t>
      </w:r>
    </w:p>
    <w:p w14:paraId="7A5CCFB1">
      <w:pPr>
        <w:spacing w:before="312" w:beforeLines="100"/>
        <w:rPr>
          <w:rFonts w:ascii="宋体" w:hAnsi="宋体"/>
          <w:color w:val="auto"/>
        </w:rPr>
      </w:pPr>
    </w:p>
    <w:p w14:paraId="3FFE9632">
      <w:pPr>
        <w:spacing w:before="312" w:beforeLines="100"/>
        <w:rPr>
          <w:color w:val="auto"/>
        </w:rPr>
      </w:pPr>
    </w:p>
    <w:sectPr>
      <w:pgSz w:w="11906" w:h="16838"/>
      <w:pgMar w:top="1247" w:right="1416"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faul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6C544"/>
  <w:p w14:paraId="1B62367B">
    <w:pPr>
      <w:pStyle w:val="27"/>
      <w:pBdr>
        <w:bottom w:val="none" w:color="auto" w:sz="0" w:space="0"/>
      </w:pBdr>
    </w:pPr>
  </w:p>
  <w:p w14:paraId="257FE4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4BDE">
    <w:pPr>
      <w:pStyle w:val="2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43</w:t>
    </w:r>
    <w:r>
      <w:rPr>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9B794">
    <w:pPr>
      <w:pStyle w:val="26"/>
      <w:framePr w:wrap="around" w:vAnchor="text" w:hAnchor="margin" w:xAlign="center" w:y="1"/>
      <w:rPr>
        <w:rStyle w:val="46"/>
      </w:rPr>
    </w:pPr>
    <w:r>
      <w:fldChar w:fldCharType="begin"/>
    </w:r>
    <w:r>
      <w:rPr>
        <w:rStyle w:val="46"/>
      </w:rPr>
      <w:instrText xml:space="preserve">PAGE  </w:instrText>
    </w:r>
    <w:r>
      <w:fldChar w:fldCharType="end"/>
    </w:r>
  </w:p>
  <w:p w14:paraId="48A9F281">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6AE38">
    <w:pPr>
      <w:pStyle w:val="27"/>
      <w:jc w:val="left"/>
      <w:rPr>
        <w:rFonts w:ascii="仿宋_GB2312" w:hAnsi="宋体" w:eastAsia="仿宋_GB2312"/>
      </w:rPr>
    </w:pPr>
  </w:p>
  <w:p w14:paraId="2416E48E">
    <w:pPr>
      <w:pStyle w:val="27"/>
      <w:jc w:val="left"/>
      <w:rPr>
        <w:rFonts w:ascii="仿宋_GB2312" w:hAnsi="宋体" w:eastAsia="仿宋_GB2312"/>
      </w:rPr>
    </w:pPr>
  </w:p>
  <w:p w14:paraId="0662528F">
    <w:pPr>
      <w:pStyle w:val="27"/>
      <w:jc w:val="left"/>
      <w:rPr>
        <w:rFonts w:ascii="仿宋_GB2312" w:hAnsi="宋体" w:eastAsia="仿宋_GB2312"/>
      </w:rPr>
    </w:pPr>
  </w:p>
  <w:p w14:paraId="0EBE3D13">
    <w:pPr>
      <w:pStyle w:val="27"/>
      <w:jc w:val="left"/>
    </w:pP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 xml:space="preserve"> </w:t>
    </w:r>
    <w:r>
      <w:rPr>
        <w:rFonts w:ascii="仿宋_GB2312" w:hAnsi="宋体"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BD14">
    <w:pPr>
      <w:pStyle w:val="2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00C26"/>
    <w:multiLevelType w:val="multilevel"/>
    <w:tmpl w:val="6D400C26"/>
    <w:lvl w:ilvl="0" w:tentative="0">
      <w:start w:val="1"/>
      <w:numFmt w:val="decimal"/>
      <w:lvlText w:val="9.%1 "/>
      <w:lvlJc w:val="lef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5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kMjU0MDQ4ODNmM2QxNWY1MWRmZmFkODk3ZDRhZmUifQ=="/>
  </w:docVars>
  <w:rsids>
    <w:rsidRoot w:val="00172A27"/>
    <w:rsid w:val="0000088A"/>
    <w:rsid w:val="00003A1A"/>
    <w:rsid w:val="00003B6A"/>
    <w:rsid w:val="00005F21"/>
    <w:rsid w:val="0001098C"/>
    <w:rsid w:val="000129D4"/>
    <w:rsid w:val="00012AA7"/>
    <w:rsid w:val="00015CE3"/>
    <w:rsid w:val="000162DC"/>
    <w:rsid w:val="000167F5"/>
    <w:rsid w:val="00016A92"/>
    <w:rsid w:val="000214E3"/>
    <w:rsid w:val="000254E5"/>
    <w:rsid w:val="000266FA"/>
    <w:rsid w:val="00031108"/>
    <w:rsid w:val="00031367"/>
    <w:rsid w:val="00031A50"/>
    <w:rsid w:val="00032ACD"/>
    <w:rsid w:val="000334C8"/>
    <w:rsid w:val="000339A1"/>
    <w:rsid w:val="00033EEA"/>
    <w:rsid w:val="000344C8"/>
    <w:rsid w:val="000346EC"/>
    <w:rsid w:val="00034BCF"/>
    <w:rsid w:val="00034D65"/>
    <w:rsid w:val="00036045"/>
    <w:rsid w:val="00036D25"/>
    <w:rsid w:val="00036ED7"/>
    <w:rsid w:val="00037254"/>
    <w:rsid w:val="00043BDE"/>
    <w:rsid w:val="0004405B"/>
    <w:rsid w:val="00045908"/>
    <w:rsid w:val="00047297"/>
    <w:rsid w:val="00050806"/>
    <w:rsid w:val="00053455"/>
    <w:rsid w:val="000538D6"/>
    <w:rsid w:val="00057DE4"/>
    <w:rsid w:val="000607A6"/>
    <w:rsid w:val="000621FE"/>
    <w:rsid w:val="00062885"/>
    <w:rsid w:val="000638DD"/>
    <w:rsid w:val="00070E42"/>
    <w:rsid w:val="00071497"/>
    <w:rsid w:val="00073A4B"/>
    <w:rsid w:val="00075328"/>
    <w:rsid w:val="000776A6"/>
    <w:rsid w:val="0008006A"/>
    <w:rsid w:val="0008261E"/>
    <w:rsid w:val="00087C04"/>
    <w:rsid w:val="00090158"/>
    <w:rsid w:val="000924DD"/>
    <w:rsid w:val="000955EC"/>
    <w:rsid w:val="000A1A49"/>
    <w:rsid w:val="000A1C7D"/>
    <w:rsid w:val="000A6CC5"/>
    <w:rsid w:val="000B219F"/>
    <w:rsid w:val="000C0CA0"/>
    <w:rsid w:val="000C22D5"/>
    <w:rsid w:val="000C32A8"/>
    <w:rsid w:val="000C4385"/>
    <w:rsid w:val="000C53F1"/>
    <w:rsid w:val="000C5452"/>
    <w:rsid w:val="000C5490"/>
    <w:rsid w:val="000D0EB1"/>
    <w:rsid w:val="000D1701"/>
    <w:rsid w:val="000D23BB"/>
    <w:rsid w:val="000D629A"/>
    <w:rsid w:val="000E1102"/>
    <w:rsid w:val="000E3D6E"/>
    <w:rsid w:val="000E3F14"/>
    <w:rsid w:val="000E543C"/>
    <w:rsid w:val="000E553C"/>
    <w:rsid w:val="000E5621"/>
    <w:rsid w:val="000E5FBB"/>
    <w:rsid w:val="000E614E"/>
    <w:rsid w:val="000E7223"/>
    <w:rsid w:val="000F0F81"/>
    <w:rsid w:val="000F1951"/>
    <w:rsid w:val="000F31AA"/>
    <w:rsid w:val="000F5EA4"/>
    <w:rsid w:val="001001B5"/>
    <w:rsid w:val="00101E69"/>
    <w:rsid w:val="00106AF9"/>
    <w:rsid w:val="0011108B"/>
    <w:rsid w:val="00111FE8"/>
    <w:rsid w:val="001150F3"/>
    <w:rsid w:val="0011677A"/>
    <w:rsid w:val="00121630"/>
    <w:rsid w:val="0012271D"/>
    <w:rsid w:val="001228D4"/>
    <w:rsid w:val="0012306F"/>
    <w:rsid w:val="00125B16"/>
    <w:rsid w:val="0012743C"/>
    <w:rsid w:val="00130440"/>
    <w:rsid w:val="00130C28"/>
    <w:rsid w:val="0013358E"/>
    <w:rsid w:val="00140B35"/>
    <w:rsid w:val="00142A3A"/>
    <w:rsid w:val="00144021"/>
    <w:rsid w:val="001443E2"/>
    <w:rsid w:val="00146B6C"/>
    <w:rsid w:val="001477C3"/>
    <w:rsid w:val="001504E1"/>
    <w:rsid w:val="0015433F"/>
    <w:rsid w:val="001614BE"/>
    <w:rsid w:val="00164FF2"/>
    <w:rsid w:val="00166981"/>
    <w:rsid w:val="001708D0"/>
    <w:rsid w:val="00172A27"/>
    <w:rsid w:val="001736E7"/>
    <w:rsid w:val="00173CE3"/>
    <w:rsid w:val="00175D24"/>
    <w:rsid w:val="00176016"/>
    <w:rsid w:val="00176035"/>
    <w:rsid w:val="00177909"/>
    <w:rsid w:val="00177CAC"/>
    <w:rsid w:val="00181365"/>
    <w:rsid w:val="0018287A"/>
    <w:rsid w:val="00186488"/>
    <w:rsid w:val="001874A3"/>
    <w:rsid w:val="00192027"/>
    <w:rsid w:val="001920FA"/>
    <w:rsid w:val="001930B2"/>
    <w:rsid w:val="00193978"/>
    <w:rsid w:val="001943FA"/>
    <w:rsid w:val="001945AA"/>
    <w:rsid w:val="00197961"/>
    <w:rsid w:val="001A2334"/>
    <w:rsid w:val="001A382F"/>
    <w:rsid w:val="001A3F7C"/>
    <w:rsid w:val="001A3FAC"/>
    <w:rsid w:val="001A453C"/>
    <w:rsid w:val="001A59B2"/>
    <w:rsid w:val="001A660C"/>
    <w:rsid w:val="001B0085"/>
    <w:rsid w:val="001B03C6"/>
    <w:rsid w:val="001B1584"/>
    <w:rsid w:val="001B1A29"/>
    <w:rsid w:val="001B20FF"/>
    <w:rsid w:val="001B27A4"/>
    <w:rsid w:val="001B3A41"/>
    <w:rsid w:val="001B585B"/>
    <w:rsid w:val="001B6E16"/>
    <w:rsid w:val="001B77C2"/>
    <w:rsid w:val="001C079A"/>
    <w:rsid w:val="001C0C7E"/>
    <w:rsid w:val="001C2881"/>
    <w:rsid w:val="001C2A69"/>
    <w:rsid w:val="001C3955"/>
    <w:rsid w:val="001C45D0"/>
    <w:rsid w:val="001C4B14"/>
    <w:rsid w:val="001C5872"/>
    <w:rsid w:val="001C6E67"/>
    <w:rsid w:val="001C7F27"/>
    <w:rsid w:val="001D253C"/>
    <w:rsid w:val="001D5C13"/>
    <w:rsid w:val="001D6893"/>
    <w:rsid w:val="001D68D7"/>
    <w:rsid w:val="001D767B"/>
    <w:rsid w:val="001E1587"/>
    <w:rsid w:val="001E3529"/>
    <w:rsid w:val="001E376B"/>
    <w:rsid w:val="001E57DD"/>
    <w:rsid w:val="001F26C6"/>
    <w:rsid w:val="001F53ED"/>
    <w:rsid w:val="001F6F55"/>
    <w:rsid w:val="001F74D0"/>
    <w:rsid w:val="00201072"/>
    <w:rsid w:val="00201C3C"/>
    <w:rsid w:val="002021BC"/>
    <w:rsid w:val="00202F56"/>
    <w:rsid w:val="00203DC2"/>
    <w:rsid w:val="00207CD7"/>
    <w:rsid w:val="00207DC3"/>
    <w:rsid w:val="00211523"/>
    <w:rsid w:val="00213540"/>
    <w:rsid w:val="00213EE6"/>
    <w:rsid w:val="002147E9"/>
    <w:rsid w:val="00215F14"/>
    <w:rsid w:val="002177D0"/>
    <w:rsid w:val="00220389"/>
    <w:rsid w:val="0022039B"/>
    <w:rsid w:val="00225848"/>
    <w:rsid w:val="0022661F"/>
    <w:rsid w:val="00230A43"/>
    <w:rsid w:val="00233276"/>
    <w:rsid w:val="0023449E"/>
    <w:rsid w:val="00237308"/>
    <w:rsid w:val="00237516"/>
    <w:rsid w:val="00242830"/>
    <w:rsid w:val="00242F83"/>
    <w:rsid w:val="0024371F"/>
    <w:rsid w:val="00243EEE"/>
    <w:rsid w:val="00244722"/>
    <w:rsid w:val="00246C98"/>
    <w:rsid w:val="002474B8"/>
    <w:rsid w:val="002516E6"/>
    <w:rsid w:val="002532E9"/>
    <w:rsid w:val="002534DB"/>
    <w:rsid w:val="002550A7"/>
    <w:rsid w:val="00256E13"/>
    <w:rsid w:val="00257D99"/>
    <w:rsid w:val="00260E67"/>
    <w:rsid w:val="002613A1"/>
    <w:rsid w:val="00262707"/>
    <w:rsid w:val="00262AF0"/>
    <w:rsid w:val="00264E21"/>
    <w:rsid w:val="00265047"/>
    <w:rsid w:val="0026596F"/>
    <w:rsid w:val="00267FD2"/>
    <w:rsid w:val="00271D4D"/>
    <w:rsid w:val="00273D70"/>
    <w:rsid w:val="0027466F"/>
    <w:rsid w:val="00277A67"/>
    <w:rsid w:val="00282073"/>
    <w:rsid w:val="00282671"/>
    <w:rsid w:val="0028668C"/>
    <w:rsid w:val="00287484"/>
    <w:rsid w:val="00287BFA"/>
    <w:rsid w:val="002929BF"/>
    <w:rsid w:val="00292A80"/>
    <w:rsid w:val="002936E7"/>
    <w:rsid w:val="00295A45"/>
    <w:rsid w:val="002A42C8"/>
    <w:rsid w:val="002A4AA9"/>
    <w:rsid w:val="002A5848"/>
    <w:rsid w:val="002B01BF"/>
    <w:rsid w:val="002B05FE"/>
    <w:rsid w:val="002B0727"/>
    <w:rsid w:val="002B31E1"/>
    <w:rsid w:val="002B4854"/>
    <w:rsid w:val="002B5604"/>
    <w:rsid w:val="002B5654"/>
    <w:rsid w:val="002B7F16"/>
    <w:rsid w:val="002C584F"/>
    <w:rsid w:val="002C585D"/>
    <w:rsid w:val="002D2D94"/>
    <w:rsid w:val="002D43B3"/>
    <w:rsid w:val="002D6B12"/>
    <w:rsid w:val="002D760F"/>
    <w:rsid w:val="002E0AFD"/>
    <w:rsid w:val="002E26B1"/>
    <w:rsid w:val="002E3C3E"/>
    <w:rsid w:val="002E3FD4"/>
    <w:rsid w:val="002E4133"/>
    <w:rsid w:val="002E4764"/>
    <w:rsid w:val="002E768B"/>
    <w:rsid w:val="002F0930"/>
    <w:rsid w:val="002F1F91"/>
    <w:rsid w:val="002F77FE"/>
    <w:rsid w:val="002F7E91"/>
    <w:rsid w:val="00300C97"/>
    <w:rsid w:val="00300F23"/>
    <w:rsid w:val="00302F45"/>
    <w:rsid w:val="00303FF6"/>
    <w:rsid w:val="003043EC"/>
    <w:rsid w:val="00304657"/>
    <w:rsid w:val="003048A2"/>
    <w:rsid w:val="003054F6"/>
    <w:rsid w:val="00307F06"/>
    <w:rsid w:val="00311BD4"/>
    <w:rsid w:val="00316019"/>
    <w:rsid w:val="00316119"/>
    <w:rsid w:val="00316676"/>
    <w:rsid w:val="00316E03"/>
    <w:rsid w:val="00317E78"/>
    <w:rsid w:val="003205AC"/>
    <w:rsid w:val="00323A3F"/>
    <w:rsid w:val="00325D21"/>
    <w:rsid w:val="00326304"/>
    <w:rsid w:val="00327472"/>
    <w:rsid w:val="00327C3D"/>
    <w:rsid w:val="00331E12"/>
    <w:rsid w:val="00332889"/>
    <w:rsid w:val="003335A5"/>
    <w:rsid w:val="00335E1F"/>
    <w:rsid w:val="00335FC1"/>
    <w:rsid w:val="0033748C"/>
    <w:rsid w:val="003416E6"/>
    <w:rsid w:val="00341C62"/>
    <w:rsid w:val="00342C5C"/>
    <w:rsid w:val="0034382C"/>
    <w:rsid w:val="003443B3"/>
    <w:rsid w:val="003457B2"/>
    <w:rsid w:val="0034682E"/>
    <w:rsid w:val="00346CAF"/>
    <w:rsid w:val="00346E4A"/>
    <w:rsid w:val="00347BB0"/>
    <w:rsid w:val="0035121B"/>
    <w:rsid w:val="00351B37"/>
    <w:rsid w:val="00354B7F"/>
    <w:rsid w:val="00355D7B"/>
    <w:rsid w:val="00360288"/>
    <w:rsid w:val="00362661"/>
    <w:rsid w:val="00367A5B"/>
    <w:rsid w:val="00370442"/>
    <w:rsid w:val="00371103"/>
    <w:rsid w:val="00372001"/>
    <w:rsid w:val="00373377"/>
    <w:rsid w:val="00374AA2"/>
    <w:rsid w:val="00375F80"/>
    <w:rsid w:val="00377C06"/>
    <w:rsid w:val="00380DCA"/>
    <w:rsid w:val="00382199"/>
    <w:rsid w:val="00385976"/>
    <w:rsid w:val="003905B5"/>
    <w:rsid w:val="00392C3C"/>
    <w:rsid w:val="00395298"/>
    <w:rsid w:val="003953FF"/>
    <w:rsid w:val="00397C29"/>
    <w:rsid w:val="00397FEB"/>
    <w:rsid w:val="003A07E6"/>
    <w:rsid w:val="003A0F86"/>
    <w:rsid w:val="003A44D7"/>
    <w:rsid w:val="003A6318"/>
    <w:rsid w:val="003B1357"/>
    <w:rsid w:val="003B140C"/>
    <w:rsid w:val="003B191C"/>
    <w:rsid w:val="003B1EDD"/>
    <w:rsid w:val="003B2153"/>
    <w:rsid w:val="003B34F2"/>
    <w:rsid w:val="003B60D7"/>
    <w:rsid w:val="003B707D"/>
    <w:rsid w:val="003B7CDC"/>
    <w:rsid w:val="003B7F8F"/>
    <w:rsid w:val="003C039C"/>
    <w:rsid w:val="003C3FC1"/>
    <w:rsid w:val="003C5F91"/>
    <w:rsid w:val="003C63F2"/>
    <w:rsid w:val="003C6E23"/>
    <w:rsid w:val="003C701F"/>
    <w:rsid w:val="003D3D8D"/>
    <w:rsid w:val="003D5EDB"/>
    <w:rsid w:val="003E0EC9"/>
    <w:rsid w:val="003E23CE"/>
    <w:rsid w:val="003E31B7"/>
    <w:rsid w:val="003E72B1"/>
    <w:rsid w:val="003E7AD6"/>
    <w:rsid w:val="003F0984"/>
    <w:rsid w:val="003F421B"/>
    <w:rsid w:val="003F42F0"/>
    <w:rsid w:val="003F58C8"/>
    <w:rsid w:val="003F6445"/>
    <w:rsid w:val="003F6619"/>
    <w:rsid w:val="003F6D9D"/>
    <w:rsid w:val="0040464E"/>
    <w:rsid w:val="00404C73"/>
    <w:rsid w:val="00405C46"/>
    <w:rsid w:val="004064A4"/>
    <w:rsid w:val="00406AA8"/>
    <w:rsid w:val="00413811"/>
    <w:rsid w:val="004162C8"/>
    <w:rsid w:val="00416592"/>
    <w:rsid w:val="00417DF5"/>
    <w:rsid w:val="0042084A"/>
    <w:rsid w:val="0042220A"/>
    <w:rsid w:val="00422CFF"/>
    <w:rsid w:val="004260B5"/>
    <w:rsid w:val="0042632A"/>
    <w:rsid w:val="00433E4D"/>
    <w:rsid w:val="00434BD4"/>
    <w:rsid w:val="0043528F"/>
    <w:rsid w:val="004449F5"/>
    <w:rsid w:val="00444C0F"/>
    <w:rsid w:val="00444D6A"/>
    <w:rsid w:val="0045115D"/>
    <w:rsid w:val="004528E6"/>
    <w:rsid w:val="004536E1"/>
    <w:rsid w:val="00453946"/>
    <w:rsid w:val="00455301"/>
    <w:rsid w:val="004609D2"/>
    <w:rsid w:val="00462874"/>
    <w:rsid w:val="00463E3F"/>
    <w:rsid w:val="00464DBE"/>
    <w:rsid w:val="00467D58"/>
    <w:rsid w:val="004702BF"/>
    <w:rsid w:val="00470AF7"/>
    <w:rsid w:val="004716CB"/>
    <w:rsid w:val="004724D3"/>
    <w:rsid w:val="00473EA4"/>
    <w:rsid w:val="004741A3"/>
    <w:rsid w:val="004762D2"/>
    <w:rsid w:val="004779E9"/>
    <w:rsid w:val="004801C5"/>
    <w:rsid w:val="0048075E"/>
    <w:rsid w:val="00480871"/>
    <w:rsid w:val="004809E9"/>
    <w:rsid w:val="0048490F"/>
    <w:rsid w:val="00484EBC"/>
    <w:rsid w:val="00486859"/>
    <w:rsid w:val="00490B5B"/>
    <w:rsid w:val="004920DB"/>
    <w:rsid w:val="00494A4F"/>
    <w:rsid w:val="00495DD8"/>
    <w:rsid w:val="0049663F"/>
    <w:rsid w:val="004A0BF4"/>
    <w:rsid w:val="004A499B"/>
    <w:rsid w:val="004A7D2B"/>
    <w:rsid w:val="004B2292"/>
    <w:rsid w:val="004B2A54"/>
    <w:rsid w:val="004B76CC"/>
    <w:rsid w:val="004C2370"/>
    <w:rsid w:val="004C497A"/>
    <w:rsid w:val="004C635A"/>
    <w:rsid w:val="004D369B"/>
    <w:rsid w:val="004D403E"/>
    <w:rsid w:val="004D42B7"/>
    <w:rsid w:val="004D4812"/>
    <w:rsid w:val="004D48CE"/>
    <w:rsid w:val="004D490C"/>
    <w:rsid w:val="004D774D"/>
    <w:rsid w:val="004E03CC"/>
    <w:rsid w:val="004E072F"/>
    <w:rsid w:val="004E0BEA"/>
    <w:rsid w:val="004E1613"/>
    <w:rsid w:val="004E25E7"/>
    <w:rsid w:val="004F0D19"/>
    <w:rsid w:val="004F11FB"/>
    <w:rsid w:val="004F1D80"/>
    <w:rsid w:val="004F6655"/>
    <w:rsid w:val="004F755D"/>
    <w:rsid w:val="004F7A98"/>
    <w:rsid w:val="004F7ECD"/>
    <w:rsid w:val="00500F33"/>
    <w:rsid w:val="00501777"/>
    <w:rsid w:val="00502103"/>
    <w:rsid w:val="005032D4"/>
    <w:rsid w:val="005041F6"/>
    <w:rsid w:val="00504EAC"/>
    <w:rsid w:val="00507AFC"/>
    <w:rsid w:val="00507D82"/>
    <w:rsid w:val="0051332A"/>
    <w:rsid w:val="00513980"/>
    <w:rsid w:val="005156C3"/>
    <w:rsid w:val="00515CD2"/>
    <w:rsid w:val="00521EDD"/>
    <w:rsid w:val="00522815"/>
    <w:rsid w:val="00523EA8"/>
    <w:rsid w:val="0052673F"/>
    <w:rsid w:val="00526957"/>
    <w:rsid w:val="005274A9"/>
    <w:rsid w:val="00530446"/>
    <w:rsid w:val="00531046"/>
    <w:rsid w:val="00532D96"/>
    <w:rsid w:val="00534064"/>
    <w:rsid w:val="00536989"/>
    <w:rsid w:val="00541C2E"/>
    <w:rsid w:val="005422BD"/>
    <w:rsid w:val="00542F50"/>
    <w:rsid w:val="0054364E"/>
    <w:rsid w:val="00544A30"/>
    <w:rsid w:val="005457B6"/>
    <w:rsid w:val="00547431"/>
    <w:rsid w:val="00547472"/>
    <w:rsid w:val="00547C36"/>
    <w:rsid w:val="00552D26"/>
    <w:rsid w:val="00554BAB"/>
    <w:rsid w:val="00554EB0"/>
    <w:rsid w:val="00555BC1"/>
    <w:rsid w:val="00555EC9"/>
    <w:rsid w:val="00556F0B"/>
    <w:rsid w:val="005575B4"/>
    <w:rsid w:val="00561653"/>
    <w:rsid w:val="0056324E"/>
    <w:rsid w:val="0056628B"/>
    <w:rsid w:val="00571047"/>
    <w:rsid w:val="00571FA0"/>
    <w:rsid w:val="00574399"/>
    <w:rsid w:val="00574DA2"/>
    <w:rsid w:val="0057683D"/>
    <w:rsid w:val="00576BA9"/>
    <w:rsid w:val="005806A0"/>
    <w:rsid w:val="005806C4"/>
    <w:rsid w:val="0058287F"/>
    <w:rsid w:val="0058465D"/>
    <w:rsid w:val="00584867"/>
    <w:rsid w:val="00591697"/>
    <w:rsid w:val="00592C42"/>
    <w:rsid w:val="00592FCA"/>
    <w:rsid w:val="005944DF"/>
    <w:rsid w:val="005A3C87"/>
    <w:rsid w:val="005A3E82"/>
    <w:rsid w:val="005A608F"/>
    <w:rsid w:val="005A6215"/>
    <w:rsid w:val="005B1292"/>
    <w:rsid w:val="005B2EE3"/>
    <w:rsid w:val="005B4CF2"/>
    <w:rsid w:val="005B6278"/>
    <w:rsid w:val="005C24B3"/>
    <w:rsid w:val="005C27EC"/>
    <w:rsid w:val="005C2F97"/>
    <w:rsid w:val="005C5148"/>
    <w:rsid w:val="005C5D31"/>
    <w:rsid w:val="005C601B"/>
    <w:rsid w:val="005D0D2F"/>
    <w:rsid w:val="005D195E"/>
    <w:rsid w:val="005D5EB0"/>
    <w:rsid w:val="005E4B85"/>
    <w:rsid w:val="005E6896"/>
    <w:rsid w:val="005E6EBA"/>
    <w:rsid w:val="005F185A"/>
    <w:rsid w:val="005F1EF0"/>
    <w:rsid w:val="005F64C0"/>
    <w:rsid w:val="0060127E"/>
    <w:rsid w:val="006027D9"/>
    <w:rsid w:val="006119EE"/>
    <w:rsid w:val="00611D20"/>
    <w:rsid w:val="00611EF8"/>
    <w:rsid w:val="006143CE"/>
    <w:rsid w:val="00616E2F"/>
    <w:rsid w:val="00620458"/>
    <w:rsid w:val="00622247"/>
    <w:rsid w:val="0062252B"/>
    <w:rsid w:val="00622D19"/>
    <w:rsid w:val="00623EA0"/>
    <w:rsid w:val="00623F51"/>
    <w:rsid w:val="00625113"/>
    <w:rsid w:val="00625E19"/>
    <w:rsid w:val="00626A01"/>
    <w:rsid w:val="0062708F"/>
    <w:rsid w:val="0062710A"/>
    <w:rsid w:val="00627426"/>
    <w:rsid w:val="00627DE1"/>
    <w:rsid w:val="00631F09"/>
    <w:rsid w:val="006378D0"/>
    <w:rsid w:val="00641485"/>
    <w:rsid w:val="006428C5"/>
    <w:rsid w:val="00643737"/>
    <w:rsid w:val="00650467"/>
    <w:rsid w:val="006504AF"/>
    <w:rsid w:val="00653A11"/>
    <w:rsid w:val="00654928"/>
    <w:rsid w:val="006556A2"/>
    <w:rsid w:val="006575D3"/>
    <w:rsid w:val="006637E4"/>
    <w:rsid w:val="00663D6F"/>
    <w:rsid w:val="00674D6A"/>
    <w:rsid w:val="0068098A"/>
    <w:rsid w:val="00682254"/>
    <w:rsid w:val="00683292"/>
    <w:rsid w:val="00685B83"/>
    <w:rsid w:val="00687A2B"/>
    <w:rsid w:val="00690E1C"/>
    <w:rsid w:val="0069289D"/>
    <w:rsid w:val="00693907"/>
    <w:rsid w:val="00694162"/>
    <w:rsid w:val="00695D50"/>
    <w:rsid w:val="006A00E0"/>
    <w:rsid w:val="006A153C"/>
    <w:rsid w:val="006A303F"/>
    <w:rsid w:val="006A5296"/>
    <w:rsid w:val="006A5CEE"/>
    <w:rsid w:val="006B1465"/>
    <w:rsid w:val="006B1472"/>
    <w:rsid w:val="006B5624"/>
    <w:rsid w:val="006B6493"/>
    <w:rsid w:val="006C1A4F"/>
    <w:rsid w:val="006C22BE"/>
    <w:rsid w:val="006C2E48"/>
    <w:rsid w:val="006C3239"/>
    <w:rsid w:val="006C3634"/>
    <w:rsid w:val="006C4107"/>
    <w:rsid w:val="006D034B"/>
    <w:rsid w:val="006D1165"/>
    <w:rsid w:val="006D1843"/>
    <w:rsid w:val="006D4E35"/>
    <w:rsid w:val="006D5DC2"/>
    <w:rsid w:val="006D6D12"/>
    <w:rsid w:val="006D736D"/>
    <w:rsid w:val="006E150C"/>
    <w:rsid w:val="006E57C7"/>
    <w:rsid w:val="006F2055"/>
    <w:rsid w:val="006F3770"/>
    <w:rsid w:val="006F46FF"/>
    <w:rsid w:val="006F534D"/>
    <w:rsid w:val="006F5AC0"/>
    <w:rsid w:val="006F60FD"/>
    <w:rsid w:val="00701D36"/>
    <w:rsid w:val="00704670"/>
    <w:rsid w:val="00704E61"/>
    <w:rsid w:val="00707423"/>
    <w:rsid w:val="00714CC1"/>
    <w:rsid w:val="00715C32"/>
    <w:rsid w:val="00715D69"/>
    <w:rsid w:val="007167E4"/>
    <w:rsid w:val="007169D9"/>
    <w:rsid w:val="00717AF2"/>
    <w:rsid w:val="00721432"/>
    <w:rsid w:val="00723602"/>
    <w:rsid w:val="0072720E"/>
    <w:rsid w:val="00727442"/>
    <w:rsid w:val="00731780"/>
    <w:rsid w:val="00732D8C"/>
    <w:rsid w:val="00732F17"/>
    <w:rsid w:val="0073678C"/>
    <w:rsid w:val="00736E0C"/>
    <w:rsid w:val="00737FDB"/>
    <w:rsid w:val="0074071F"/>
    <w:rsid w:val="00740CEB"/>
    <w:rsid w:val="00742494"/>
    <w:rsid w:val="007432B8"/>
    <w:rsid w:val="007464D2"/>
    <w:rsid w:val="00746C10"/>
    <w:rsid w:val="007520F6"/>
    <w:rsid w:val="00754BFD"/>
    <w:rsid w:val="00755A02"/>
    <w:rsid w:val="00760742"/>
    <w:rsid w:val="0076426D"/>
    <w:rsid w:val="00764DF1"/>
    <w:rsid w:val="007661BB"/>
    <w:rsid w:val="0077008E"/>
    <w:rsid w:val="0077019D"/>
    <w:rsid w:val="00770D47"/>
    <w:rsid w:val="0077179D"/>
    <w:rsid w:val="0077326B"/>
    <w:rsid w:val="007747DC"/>
    <w:rsid w:val="00781CB5"/>
    <w:rsid w:val="00782D18"/>
    <w:rsid w:val="00782DB3"/>
    <w:rsid w:val="00784008"/>
    <w:rsid w:val="007855F2"/>
    <w:rsid w:val="00787EF9"/>
    <w:rsid w:val="00787FC6"/>
    <w:rsid w:val="00792074"/>
    <w:rsid w:val="00796330"/>
    <w:rsid w:val="007A1451"/>
    <w:rsid w:val="007A4399"/>
    <w:rsid w:val="007A5E27"/>
    <w:rsid w:val="007A6E50"/>
    <w:rsid w:val="007A7ECE"/>
    <w:rsid w:val="007B3A7F"/>
    <w:rsid w:val="007B43DE"/>
    <w:rsid w:val="007B5633"/>
    <w:rsid w:val="007B6293"/>
    <w:rsid w:val="007B6E38"/>
    <w:rsid w:val="007C0608"/>
    <w:rsid w:val="007C0EAF"/>
    <w:rsid w:val="007C3C4C"/>
    <w:rsid w:val="007C56EB"/>
    <w:rsid w:val="007D1968"/>
    <w:rsid w:val="007D286A"/>
    <w:rsid w:val="007D5F3E"/>
    <w:rsid w:val="007D7476"/>
    <w:rsid w:val="007D7648"/>
    <w:rsid w:val="007D7903"/>
    <w:rsid w:val="007E0330"/>
    <w:rsid w:val="007E5304"/>
    <w:rsid w:val="007E7CE6"/>
    <w:rsid w:val="007F3157"/>
    <w:rsid w:val="007F6AD7"/>
    <w:rsid w:val="008022B0"/>
    <w:rsid w:val="00805F49"/>
    <w:rsid w:val="00811D75"/>
    <w:rsid w:val="00813368"/>
    <w:rsid w:val="00814258"/>
    <w:rsid w:val="00816DEA"/>
    <w:rsid w:val="008174DA"/>
    <w:rsid w:val="00817A6C"/>
    <w:rsid w:val="00820DC6"/>
    <w:rsid w:val="00822E48"/>
    <w:rsid w:val="00822FFB"/>
    <w:rsid w:val="008243AA"/>
    <w:rsid w:val="00824D88"/>
    <w:rsid w:val="00826ACE"/>
    <w:rsid w:val="00827468"/>
    <w:rsid w:val="008315E3"/>
    <w:rsid w:val="00834EE4"/>
    <w:rsid w:val="008351AB"/>
    <w:rsid w:val="00835EBC"/>
    <w:rsid w:val="00836E1E"/>
    <w:rsid w:val="008377AC"/>
    <w:rsid w:val="00841E9D"/>
    <w:rsid w:val="00844604"/>
    <w:rsid w:val="00845D5E"/>
    <w:rsid w:val="0084789E"/>
    <w:rsid w:val="00847F71"/>
    <w:rsid w:val="00852EE7"/>
    <w:rsid w:val="0085401E"/>
    <w:rsid w:val="00856C73"/>
    <w:rsid w:val="008601A0"/>
    <w:rsid w:val="00860358"/>
    <w:rsid w:val="00864A35"/>
    <w:rsid w:val="00866418"/>
    <w:rsid w:val="008674A2"/>
    <w:rsid w:val="008678F8"/>
    <w:rsid w:val="008705A8"/>
    <w:rsid w:val="00871174"/>
    <w:rsid w:val="0087176F"/>
    <w:rsid w:val="00872823"/>
    <w:rsid w:val="00873581"/>
    <w:rsid w:val="00874A73"/>
    <w:rsid w:val="0087510C"/>
    <w:rsid w:val="00877C1C"/>
    <w:rsid w:val="008801A1"/>
    <w:rsid w:val="00880EDE"/>
    <w:rsid w:val="00882417"/>
    <w:rsid w:val="00884D49"/>
    <w:rsid w:val="00886E3B"/>
    <w:rsid w:val="00892C92"/>
    <w:rsid w:val="00895217"/>
    <w:rsid w:val="0089596C"/>
    <w:rsid w:val="0089617F"/>
    <w:rsid w:val="0089769B"/>
    <w:rsid w:val="00897E15"/>
    <w:rsid w:val="008A0813"/>
    <w:rsid w:val="008A14F4"/>
    <w:rsid w:val="008A18DC"/>
    <w:rsid w:val="008A28E5"/>
    <w:rsid w:val="008A45B3"/>
    <w:rsid w:val="008A487F"/>
    <w:rsid w:val="008A7620"/>
    <w:rsid w:val="008B163D"/>
    <w:rsid w:val="008B22F3"/>
    <w:rsid w:val="008B2703"/>
    <w:rsid w:val="008B2778"/>
    <w:rsid w:val="008B616F"/>
    <w:rsid w:val="008B7831"/>
    <w:rsid w:val="008C045C"/>
    <w:rsid w:val="008C0A4D"/>
    <w:rsid w:val="008C2914"/>
    <w:rsid w:val="008D32D0"/>
    <w:rsid w:val="008D3DE4"/>
    <w:rsid w:val="008D3EAA"/>
    <w:rsid w:val="008D459E"/>
    <w:rsid w:val="008E65A1"/>
    <w:rsid w:val="008F1CB5"/>
    <w:rsid w:val="008F224E"/>
    <w:rsid w:val="008F3AC9"/>
    <w:rsid w:val="008F6CE5"/>
    <w:rsid w:val="008F71E8"/>
    <w:rsid w:val="008F78F9"/>
    <w:rsid w:val="00900415"/>
    <w:rsid w:val="009005F5"/>
    <w:rsid w:val="00901F81"/>
    <w:rsid w:val="00902B55"/>
    <w:rsid w:val="00902D07"/>
    <w:rsid w:val="00902DBD"/>
    <w:rsid w:val="0090314B"/>
    <w:rsid w:val="00903C0E"/>
    <w:rsid w:val="0090637A"/>
    <w:rsid w:val="0090669A"/>
    <w:rsid w:val="00910557"/>
    <w:rsid w:val="00911795"/>
    <w:rsid w:val="00911AC1"/>
    <w:rsid w:val="0091286E"/>
    <w:rsid w:val="00914507"/>
    <w:rsid w:val="00915EF0"/>
    <w:rsid w:val="009166EE"/>
    <w:rsid w:val="009200BD"/>
    <w:rsid w:val="00924A78"/>
    <w:rsid w:val="00925712"/>
    <w:rsid w:val="009258C8"/>
    <w:rsid w:val="00931B05"/>
    <w:rsid w:val="00932976"/>
    <w:rsid w:val="00932A6F"/>
    <w:rsid w:val="009333DD"/>
    <w:rsid w:val="009334A1"/>
    <w:rsid w:val="0093397C"/>
    <w:rsid w:val="009457EC"/>
    <w:rsid w:val="00945D9F"/>
    <w:rsid w:val="00947015"/>
    <w:rsid w:val="00951467"/>
    <w:rsid w:val="009547C1"/>
    <w:rsid w:val="00955AF2"/>
    <w:rsid w:val="00955C58"/>
    <w:rsid w:val="00955C64"/>
    <w:rsid w:val="00955EE4"/>
    <w:rsid w:val="00956D8F"/>
    <w:rsid w:val="009573A1"/>
    <w:rsid w:val="00962B43"/>
    <w:rsid w:val="00965947"/>
    <w:rsid w:val="00967927"/>
    <w:rsid w:val="00970371"/>
    <w:rsid w:val="00972356"/>
    <w:rsid w:val="00972FDD"/>
    <w:rsid w:val="009731C0"/>
    <w:rsid w:val="00974673"/>
    <w:rsid w:val="00976ECF"/>
    <w:rsid w:val="00977029"/>
    <w:rsid w:val="00977528"/>
    <w:rsid w:val="00982577"/>
    <w:rsid w:val="00983EED"/>
    <w:rsid w:val="00986B7C"/>
    <w:rsid w:val="00986C42"/>
    <w:rsid w:val="00991432"/>
    <w:rsid w:val="00992E06"/>
    <w:rsid w:val="00997ECC"/>
    <w:rsid w:val="009A1A10"/>
    <w:rsid w:val="009A3E3B"/>
    <w:rsid w:val="009A3F2F"/>
    <w:rsid w:val="009A4F7A"/>
    <w:rsid w:val="009B3760"/>
    <w:rsid w:val="009B5060"/>
    <w:rsid w:val="009B5FD6"/>
    <w:rsid w:val="009C0130"/>
    <w:rsid w:val="009C0A11"/>
    <w:rsid w:val="009C1555"/>
    <w:rsid w:val="009C3611"/>
    <w:rsid w:val="009C42CF"/>
    <w:rsid w:val="009C49BA"/>
    <w:rsid w:val="009C536C"/>
    <w:rsid w:val="009C57AF"/>
    <w:rsid w:val="009C5ACC"/>
    <w:rsid w:val="009D1784"/>
    <w:rsid w:val="009D181A"/>
    <w:rsid w:val="009D2E47"/>
    <w:rsid w:val="009D4F3E"/>
    <w:rsid w:val="009D53D4"/>
    <w:rsid w:val="009E1529"/>
    <w:rsid w:val="009E2A5C"/>
    <w:rsid w:val="009E5A23"/>
    <w:rsid w:val="009E772B"/>
    <w:rsid w:val="009E7D24"/>
    <w:rsid w:val="009F1F58"/>
    <w:rsid w:val="009F3BD6"/>
    <w:rsid w:val="009F53C4"/>
    <w:rsid w:val="009F65BD"/>
    <w:rsid w:val="009F7637"/>
    <w:rsid w:val="00A0268D"/>
    <w:rsid w:val="00A042EE"/>
    <w:rsid w:val="00A043D8"/>
    <w:rsid w:val="00A05CB8"/>
    <w:rsid w:val="00A06235"/>
    <w:rsid w:val="00A11754"/>
    <w:rsid w:val="00A124EF"/>
    <w:rsid w:val="00A12677"/>
    <w:rsid w:val="00A1361C"/>
    <w:rsid w:val="00A1548E"/>
    <w:rsid w:val="00A17375"/>
    <w:rsid w:val="00A22374"/>
    <w:rsid w:val="00A23866"/>
    <w:rsid w:val="00A23D6B"/>
    <w:rsid w:val="00A25A13"/>
    <w:rsid w:val="00A3126D"/>
    <w:rsid w:val="00A332EF"/>
    <w:rsid w:val="00A33311"/>
    <w:rsid w:val="00A34BF8"/>
    <w:rsid w:val="00A41214"/>
    <w:rsid w:val="00A455E5"/>
    <w:rsid w:val="00A45CE2"/>
    <w:rsid w:val="00A46370"/>
    <w:rsid w:val="00A46D2F"/>
    <w:rsid w:val="00A505C5"/>
    <w:rsid w:val="00A548E4"/>
    <w:rsid w:val="00A5514F"/>
    <w:rsid w:val="00A56DAD"/>
    <w:rsid w:val="00A6022E"/>
    <w:rsid w:val="00A60924"/>
    <w:rsid w:val="00A61CD8"/>
    <w:rsid w:val="00A6785E"/>
    <w:rsid w:val="00A679FE"/>
    <w:rsid w:val="00A67AEA"/>
    <w:rsid w:val="00A67B69"/>
    <w:rsid w:val="00A7515D"/>
    <w:rsid w:val="00A75407"/>
    <w:rsid w:val="00A76358"/>
    <w:rsid w:val="00A828A2"/>
    <w:rsid w:val="00A839FF"/>
    <w:rsid w:val="00A91D02"/>
    <w:rsid w:val="00A92743"/>
    <w:rsid w:val="00A9357B"/>
    <w:rsid w:val="00A93894"/>
    <w:rsid w:val="00A961F8"/>
    <w:rsid w:val="00A964B5"/>
    <w:rsid w:val="00A97C1B"/>
    <w:rsid w:val="00AA2398"/>
    <w:rsid w:val="00AA3A8E"/>
    <w:rsid w:val="00AA4EAD"/>
    <w:rsid w:val="00AA7356"/>
    <w:rsid w:val="00AB2662"/>
    <w:rsid w:val="00AB28E3"/>
    <w:rsid w:val="00AB5C90"/>
    <w:rsid w:val="00AB7F78"/>
    <w:rsid w:val="00AC0C20"/>
    <w:rsid w:val="00AC1A80"/>
    <w:rsid w:val="00AC5B24"/>
    <w:rsid w:val="00AC756A"/>
    <w:rsid w:val="00AD19C1"/>
    <w:rsid w:val="00AD2F86"/>
    <w:rsid w:val="00AD3093"/>
    <w:rsid w:val="00AD3E0A"/>
    <w:rsid w:val="00AE039A"/>
    <w:rsid w:val="00AE07F7"/>
    <w:rsid w:val="00AE11B4"/>
    <w:rsid w:val="00AE5070"/>
    <w:rsid w:val="00AE5CD2"/>
    <w:rsid w:val="00AE781C"/>
    <w:rsid w:val="00AF0666"/>
    <w:rsid w:val="00AF40BC"/>
    <w:rsid w:val="00AF7621"/>
    <w:rsid w:val="00B00353"/>
    <w:rsid w:val="00B019C8"/>
    <w:rsid w:val="00B06080"/>
    <w:rsid w:val="00B0738E"/>
    <w:rsid w:val="00B14261"/>
    <w:rsid w:val="00B15AA2"/>
    <w:rsid w:val="00B16BD1"/>
    <w:rsid w:val="00B17930"/>
    <w:rsid w:val="00B2279E"/>
    <w:rsid w:val="00B236D2"/>
    <w:rsid w:val="00B25EB4"/>
    <w:rsid w:val="00B26831"/>
    <w:rsid w:val="00B3075A"/>
    <w:rsid w:val="00B30935"/>
    <w:rsid w:val="00B3095E"/>
    <w:rsid w:val="00B31547"/>
    <w:rsid w:val="00B337A9"/>
    <w:rsid w:val="00B33921"/>
    <w:rsid w:val="00B34205"/>
    <w:rsid w:val="00B409D9"/>
    <w:rsid w:val="00B442F9"/>
    <w:rsid w:val="00B50566"/>
    <w:rsid w:val="00B51716"/>
    <w:rsid w:val="00B51D7F"/>
    <w:rsid w:val="00B52F01"/>
    <w:rsid w:val="00B53D3B"/>
    <w:rsid w:val="00B5436F"/>
    <w:rsid w:val="00B564F2"/>
    <w:rsid w:val="00B56EC4"/>
    <w:rsid w:val="00B576A2"/>
    <w:rsid w:val="00B607B1"/>
    <w:rsid w:val="00B61052"/>
    <w:rsid w:val="00B633EF"/>
    <w:rsid w:val="00B66363"/>
    <w:rsid w:val="00B6695C"/>
    <w:rsid w:val="00B66BFC"/>
    <w:rsid w:val="00B66D49"/>
    <w:rsid w:val="00B70C8F"/>
    <w:rsid w:val="00B74A95"/>
    <w:rsid w:val="00B74FCE"/>
    <w:rsid w:val="00B7652E"/>
    <w:rsid w:val="00B76DF9"/>
    <w:rsid w:val="00B8064A"/>
    <w:rsid w:val="00B81F34"/>
    <w:rsid w:val="00B828A4"/>
    <w:rsid w:val="00B84630"/>
    <w:rsid w:val="00B86801"/>
    <w:rsid w:val="00B86A7C"/>
    <w:rsid w:val="00B910B6"/>
    <w:rsid w:val="00B91F95"/>
    <w:rsid w:val="00B93A9A"/>
    <w:rsid w:val="00B94A58"/>
    <w:rsid w:val="00B962CC"/>
    <w:rsid w:val="00B9636A"/>
    <w:rsid w:val="00B9782A"/>
    <w:rsid w:val="00BA0DE4"/>
    <w:rsid w:val="00BA34C5"/>
    <w:rsid w:val="00BA4CD5"/>
    <w:rsid w:val="00BA65FB"/>
    <w:rsid w:val="00BA6620"/>
    <w:rsid w:val="00BB0A3C"/>
    <w:rsid w:val="00BB326C"/>
    <w:rsid w:val="00BB4043"/>
    <w:rsid w:val="00BB5FDA"/>
    <w:rsid w:val="00BB6271"/>
    <w:rsid w:val="00BB6D85"/>
    <w:rsid w:val="00BC27C6"/>
    <w:rsid w:val="00BC4AD0"/>
    <w:rsid w:val="00BC5B51"/>
    <w:rsid w:val="00BC5CAA"/>
    <w:rsid w:val="00BD565C"/>
    <w:rsid w:val="00BD6928"/>
    <w:rsid w:val="00BD695F"/>
    <w:rsid w:val="00BE15A3"/>
    <w:rsid w:val="00BE3AE4"/>
    <w:rsid w:val="00BE44E0"/>
    <w:rsid w:val="00BE7029"/>
    <w:rsid w:val="00BF1CB8"/>
    <w:rsid w:val="00BF304E"/>
    <w:rsid w:val="00BF4B89"/>
    <w:rsid w:val="00BF5320"/>
    <w:rsid w:val="00BF64D6"/>
    <w:rsid w:val="00BF6A54"/>
    <w:rsid w:val="00BF6E40"/>
    <w:rsid w:val="00BF7437"/>
    <w:rsid w:val="00C01C3B"/>
    <w:rsid w:val="00C0468A"/>
    <w:rsid w:val="00C06187"/>
    <w:rsid w:val="00C100A9"/>
    <w:rsid w:val="00C15C4D"/>
    <w:rsid w:val="00C15F25"/>
    <w:rsid w:val="00C16D46"/>
    <w:rsid w:val="00C214E4"/>
    <w:rsid w:val="00C23446"/>
    <w:rsid w:val="00C24866"/>
    <w:rsid w:val="00C2587D"/>
    <w:rsid w:val="00C26A5A"/>
    <w:rsid w:val="00C27633"/>
    <w:rsid w:val="00C30EFF"/>
    <w:rsid w:val="00C3527A"/>
    <w:rsid w:val="00C353FB"/>
    <w:rsid w:val="00C40992"/>
    <w:rsid w:val="00C41BBF"/>
    <w:rsid w:val="00C43015"/>
    <w:rsid w:val="00C47D42"/>
    <w:rsid w:val="00C531A2"/>
    <w:rsid w:val="00C539E3"/>
    <w:rsid w:val="00C57DF6"/>
    <w:rsid w:val="00C6168B"/>
    <w:rsid w:val="00C63053"/>
    <w:rsid w:val="00C6639E"/>
    <w:rsid w:val="00C66D34"/>
    <w:rsid w:val="00C703B2"/>
    <w:rsid w:val="00C711A4"/>
    <w:rsid w:val="00C71254"/>
    <w:rsid w:val="00C717AB"/>
    <w:rsid w:val="00C72DAC"/>
    <w:rsid w:val="00C75759"/>
    <w:rsid w:val="00C806FC"/>
    <w:rsid w:val="00C83705"/>
    <w:rsid w:val="00C871C9"/>
    <w:rsid w:val="00C91793"/>
    <w:rsid w:val="00C96C9C"/>
    <w:rsid w:val="00CA4743"/>
    <w:rsid w:val="00CA4B5B"/>
    <w:rsid w:val="00CB296D"/>
    <w:rsid w:val="00CB33B2"/>
    <w:rsid w:val="00CB3B79"/>
    <w:rsid w:val="00CB4369"/>
    <w:rsid w:val="00CB4372"/>
    <w:rsid w:val="00CB45D5"/>
    <w:rsid w:val="00CB4AA1"/>
    <w:rsid w:val="00CB57AA"/>
    <w:rsid w:val="00CB5D03"/>
    <w:rsid w:val="00CC00CD"/>
    <w:rsid w:val="00CC14A4"/>
    <w:rsid w:val="00CC3C74"/>
    <w:rsid w:val="00CC752E"/>
    <w:rsid w:val="00CD223D"/>
    <w:rsid w:val="00CD23B0"/>
    <w:rsid w:val="00CD3E73"/>
    <w:rsid w:val="00CD67E3"/>
    <w:rsid w:val="00CD76EA"/>
    <w:rsid w:val="00CE24F5"/>
    <w:rsid w:val="00CE401B"/>
    <w:rsid w:val="00CF0D70"/>
    <w:rsid w:val="00CF1B9B"/>
    <w:rsid w:val="00CF2EFF"/>
    <w:rsid w:val="00CF30AE"/>
    <w:rsid w:val="00CF3261"/>
    <w:rsid w:val="00CF3531"/>
    <w:rsid w:val="00CF397E"/>
    <w:rsid w:val="00CF3DCA"/>
    <w:rsid w:val="00CF5187"/>
    <w:rsid w:val="00CF531D"/>
    <w:rsid w:val="00CF5AE7"/>
    <w:rsid w:val="00CF6DD3"/>
    <w:rsid w:val="00CF70B5"/>
    <w:rsid w:val="00CF79DD"/>
    <w:rsid w:val="00CF7DA1"/>
    <w:rsid w:val="00D04876"/>
    <w:rsid w:val="00D048CF"/>
    <w:rsid w:val="00D04F5D"/>
    <w:rsid w:val="00D060C4"/>
    <w:rsid w:val="00D07364"/>
    <w:rsid w:val="00D11948"/>
    <w:rsid w:val="00D124D5"/>
    <w:rsid w:val="00D12E0F"/>
    <w:rsid w:val="00D178F4"/>
    <w:rsid w:val="00D20CC7"/>
    <w:rsid w:val="00D20CD5"/>
    <w:rsid w:val="00D24616"/>
    <w:rsid w:val="00D255C4"/>
    <w:rsid w:val="00D2604D"/>
    <w:rsid w:val="00D269E5"/>
    <w:rsid w:val="00D300E6"/>
    <w:rsid w:val="00D320CF"/>
    <w:rsid w:val="00D3687A"/>
    <w:rsid w:val="00D40E15"/>
    <w:rsid w:val="00D4277D"/>
    <w:rsid w:val="00D431D5"/>
    <w:rsid w:val="00D45248"/>
    <w:rsid w:val="00D47E28"/>
    <w:rsid w:val="00D518A9"/>
    <w:rsid w:val="00D5317B"/>
    <w:rsid w:val="00D53781"/>
    <w:rsid w:val="00D54AE6"/>
    <w:rsid w:val="00D55407"/>
    <w:rsid w:val="00D5625E"/>
    <w:rsid w:val="00D56E6C"/>
    <w:rsid w:val="00D63E6C"/>
    <w:rsid w:val="00D66487"/>
    <w:rsid w:val="00D66C17"/>
    <w:rsid w:val="00D67475"/>
    <w:rsid w:val="00D7079B"/>
    <w:rsid w:val="00D71D2C"/>
    <w:rsid w:val="00D72814"/>
    <w:rsid w:val="00D7286C"/>
    <w:rsid w:val="00D74A9B"/>
    <w:rsid w:val="00D74ADD"/>
    <w:rsid w:val="00D779DE"/>
    <w:rsid w:val="00D80D2A"/>
    <w:rsid w:val="00D81FE1"/>
    <w:rsid w:val="00D83080"/>
    <w:rsid w:val="00D83264"/>
    <w:rsid w:val="00D83369"/>
    <w:rsid w:val="00D8488D"/>
    <w:rsid w:val="00D86E94"/>
    <w:rsid w:val="00D901C9"/>
    <w:rsid w:val="00D9042F"/>
    <w:rsid w:val="00D925F7"/>
    <w:rsid w:val="00D92C15"/>
    <w:rsid w:val="00D93A7D"/>
    <w:rsid w:val="00DA050D"/>
    <w:rsid w:val="00DA2885"/>
    <w:rsid w:val="00DA5069"/>
    <w:rsid w:val="00DB04A9"/>
    <w:rsid w:val="00DB0E74"/>
    <w:rsid w:val="00DB1B6F"/>
    <w:rsid w:val="00DB313F"/>
    <w:rsid w:val="00DB34B1"/>
    <w:rsid w:val="00DB3BED"/>
    <w:rsid w:val="00DB619E"/>
    <w:rsid w:val="00DB6E8B"/>
    <w:rsid w:val="00DC32F4"/>
    <w:rsid w:val="00DC682D"/>
    <w:rsid w:val="00DC7E64"/>
    <w:rsid w:val="00DD05C7"/>
    <w:rsid w:val="00DD6004"/>
    <w:rsid w:val="00DD6522"/>
    <w:rsid w:val="00DD6EDF"/>
    <w:rsid w:val="00DE3790"/>
    <w:rsid w:val="00DE5F4C"/>
    <w:rsid w:val="00DE6DCE"/>
    <w:rsid w:val="00DF2CF8"/>
    <w:rsid w:val="00DF3377"/>
    <w:rsid w:val="00DF617D"/>
    <w:rsid w:val="00DF63CE"/>
    <w:rsid w:val="00DF6547"/>
    <w:rsid w:val="00DF7322"/>
    <w:rsid w:val="00DF7558"/>
    <w:rsid w:val="00E006EE"/>
    <w:rsid w:val="00E01B7A"/>
    <w:rsid w:val="00E01D9D"/>
    <w:rsid w:val="00E05787"/>
    <w:rsid w:val="00E05CFE"/>
    <w:rsid w:val="00E07353"/>
    <w:rsid w:val="00E1414F"/>
    <w:rsid w:val="00E149E7"/>
    <w:rsid w:val="00E14E6D"/>
    <w:rsid w:val="00E1551D"/>
    <w:rsid w:val="00E1753C"/>
    <w:rsid w:val="00E2221C"/>
    <w:rsid w:val="00E224AC"/>
    <w:rsid w:val="00E22AAD"/>
    <w:rsid w:val="00E22F81"/>
    <w:rsid w:val="00E23C86"/>
    <w:rsid w:val="00E24816"/>
    <w:rsid w:val="00E255DD"/>
    <w:rsid w:val="00E26512"/>
    <w:rsid w:val="00E27434"/>
    <w:rsid w:val="00E27990"/>
    <w:rsid w:val="00E323F1"/>
    <w:rsid w:val="00E33759"/>
    <w:rsid w:val="00E36106"/>
    <w:rsid w:val="00E36158"/>
    <w:rsid w:val="00E36D8E"/>
    <w:rsid w:val="00E373C1"/>
    <w:rsid w:val="00E41306"/>
    <w:rsid w:val="00E4182D"/>
    <w:rsid w:val="00E426E5"/>
    <w:rsid w:val="00E42CCA"/>
    <w:rsid w:val="00E43C4C"/>
    <w:rsid w:val="00E44BCD"/>
    <w:rsid w:val="00E47536"/>
    <w:rsid w:val="00E502C1"/>
    <w:rsid w:val="00E55402"/>
    <w:rsid w:val="00E55D88"/>
    <w:rsid w:val="00E5735C"/>
    <w:rsid w:val="00E628E2"/>
    <w:rsid w:val="00E62E5B"/>
    <w:rsid w:val="00E64814"/>
    <w:rsid w:val="00E74840"/>
    <w:rsid w:val="00E76679"/>
    <w:rsid w:val="00E80039"/>
    <w:rsid w:val="00E803DD"/>
    <w:rsid w:val="00E829F0"/>
    <w:rsid w:val="00E84736"/>
    <w:rsid w:val="00E86D98"/>
    <w:rsid w:val="00E90C2B"/>
    <w:rsid w:val="00E9354A"/>
    <w:rsid w:val="00E9423F"/>
    <w:rsid w:val="00E947B9"/>
    <w:rsid w:val="00E9588D"/>
    <w:rsid w:val="00E9751A"/>
    <w:rsid w:val="00EA0116"/>
    <w:rsid w:val="00EA0235"/>
    <w:rsid w:val="00EA1D8F"/>
    <w:rsid w:val="00EA24CA"/>
    <w:rsid w:val="00EA2873"/>
    <w:rsid w:val="00EA2D5B"/>
    <w:rsid w:val="00EA5D71"/>
    <w:rsid w:val="00EA6213"/>
    <w:rsid w:val="00EA679F"/>
    <w:rsid w:val="00EA6E2A"/>
    <w:rsid w:val="00EA7AA3"/>
    <w:rsid w:val="00EB2B43"/>
    <w:rsid w:val="00EB3F10"/>
    <w:rsid w:val="00EB42B0"/>
    <w:rsid w:val="00EB47FB"/>
    <w:rsid w:val="00EB51C9"/>
    <w:rsid w:val="00EC0488"/>
    <w:rsid w:val="00EC1440"/>
    <w:rsid w:val="00EC2CED"/>
    <w:rsid w:val="00EC54FA"/>
    <w:rsid w:val="00EC5DDC"/>
    <w:rsid w:val="00EC62E4"/>
    <w:rsid w:val="00EC720C"/>
    <w:rsid w:val="00ED02D4"/>
    <w:rsid w:val="00ED0696"/>
    <w:rsid w:val="00ED1920"/>
    <w:rsid w:val="00ED3936"/>
    <w:rsid w:val="00ED53CE"/>
    <w:rsid w:val="00EE0970"/>
    <w:rsid w:val="00EE0C5D"/>
    <w:rsid w:val="00EE2064"/>
    <w:rsid w:val="00EE36C9"/>
    <w:rsid w:val="00EE3A5C"/>
    <w:rsid w:val="00EE4E08"/>
    <w:rsid w:val="00EE6EFC"/>
    <w:rsid w:val="00EF0AC8"/>
    <w:rsid w:val="00EF4464"/>
    <w:rsid w:val="00EF49B1"/>
    <w:rsid w:val="00EF4A94"/>
    <w:rsid w:val="00EF4C39"/>
    <w:rsid w:val="00EF7425"/>
    <w:rsid w:val="00F033B1"/>
    <w:rsid w:val="00F036AD"/>
    <w:rsid w:val="00F05074"/>
    <w:rsid w:val="00F063FA"/>
    <w:rsid w:val="00F072CA"/>
    <w:rsid w:val="00F10BAB"/>
    <w:rsid w:val="00F129F7"/>
    <w:rsid w:val="00F12F22"/>
    <w:rsid w:val="00F132C8"/>
    <w:rsid w:val="00F14254"/>
    <w:rsid w:val="00F14652"/>
    <w:rsid w:val="00F1489F"/>
    <w:rsid w:val="00F14C6E"/>
    <w:rsid w:val="00F15743"/>
    <w:rsid w:val="00F17C46"/>
    <w:rsid w:val="00F21244"/>
    <w:rsid w:val="00F215AA"/>
    <w:rsid w:val="00F24560"/>
    <w:rsid w:val="00F25023"/>
    <w:rsid w:val="00F25043"/>
    <w:rsid w:val="00F25860"/>
    <w:rsid w:val="00F332E9"/>
    <w:rsid w:val="00F33B50"/>
    <w:rsid w:val="00F35F0A"/>
    <w:rsid w:val="00F35F53"/>
    <w:rsid w:val="00F35F95"/>
    <w:rsid w:val="00F376E2"/>
    <w:rsid w:val="00F404C5"/>
    <w:rsid w:val="00F41137"/>
    <w:rsid w:val="00F47A66"/>
    <w:rsid w:val="00F47B41"/>
    <w:rsid w:val="00F53038"/>
    <w:rsid w:val="00F53DEF"/>
    <w:rsid w:val="00F541D3"/>
    <w:rsid w:val="00F54558"/>
    <w:rsid w:val="00F54D39"/>
    <w:rsid w:val="00F55DAE"/>
    <w:rsid w:val="00F55FA2"/>
    <w:rsid w:val="00F617DF"/>
    <w:rsid w:val="00F61A68"/>
    <w:rsid w:val="00F637C1"/>
    <w:rsid w:val="00F63F38"/>
    <w:rsid w:val="00F65013"/>
    <w:rsid w:val="00F670DC"/>
    <w:rsid w:val="00F76A25"/>
    <w:rsid w:val="00F77E59"/>
    <w:rsid w:val="00F80F63"/>
    <w:rsid w:val="00F81120"/>
    <w:rsid w:val="00F81124"/>
    <w:rsid w:val="00F868AB"/>
    <w:rsid w:val="00F91070"/>
    <w:rsid w:val="00F91754"/>
    <w:rsid w:val="00F91F98"/>
    <w:rsid w:val="00F933C4"/>
    <w:rsid w:val="00F93987"/>
    <w:rsid w:val="00F95D4F"/>
    <w:rsid w:val="00F964B6"/>
    <w:rsid w:val="00F9704C"/>
    <w:rsid w:val="00F97890"/>
    <w:rsid w:val="00FA09D4"/>
    <w:rsid w:val="00FA175B"/>
    <w:rsid w:val="00FA4874"/>
    <w:rsid w:val="00FA5D8F"/>
    <w:rsid w:val="00FB336A"/>
    <w:rsid w:val="00FB53B1"/>
    <w:rsid w:val="00FB613D"/>
    <w:rsid w:val="00FB6656"/>
    <w:rsid w:val="00FC0661"/>
    <w:rsid w:val="00FC21D9"/>
    <w:rsid w:val="00FC2BAE"/>
    <w:rsid w:val="00FC63B6"/>
    <w:rsid w:val="00FC70B5"/>
    <w:rsid w:val="00FD232C"/>
    <w:rsid w:val="00FD24ED"/>
    <w:rsid w:val="00FD29A8"/>
    <w:rsid w:val="00FD4B0A"/>
    <w:rsid w:val="00FD63BA"/>
    <w:rsid w:val="00FD6F9D"/>
    <w:rsid w:val="00FE0B4D"/>
    <w:rsid w:val="00FE2357"/>
    <w:rsid w:val="00FE35DC"/>
    <w:rsid w:val="00FE4B98"/>
    <w:rsid w:val="00FE6A87"/>
    <w:rsid w:val="00FF09FB"/>
    <w:rsid w:val="00FF16E9"/>
    <w:rsid w:val="00FF6704"/>
    <w:rsid w:val="00FF7B29"/>
    <w:rsid w:val="01625804"/>
    <w:rsid w:val="016D68D3"/>
    <w:rsid w:val="01B93A97"/>
    <w:rsid w:val="023D0CA6"/>
    <w:rsid w:val="028C7212"/>
    <w:rsid w:val="0321400D"/>
    <w:rsid w:val="033D5FE8"/>
    <w:rsid w:val="035166A0"/>
    <w:rsid w:val="036726C2"/>
    <w:rsid w:val="03B832AF"/>
    <w:rsid w:val="03EC38F6"/>
    <w:rsid w:val="042B5143"/>
    <w:rsid w:val="043D4E77"/>
    <w:rsid w:val="04E035BC"/>
    <w:rsid w:val="04E470A0"/>
    <w:rsid w:val="04FA68C4"/>
    <w:rsid w:val="050353E9"/>
    <w:rsid w:val="0539563E"/>
    <w:rsid w:val="059C1786"/>
    <w:rsid w:val="06540D8E"/>
    <w:rsid w:val="0662502F"/>
    <w:rsid w:val="067F34AA"/>
    <w:rsid w:val="06D50F0D"/>
    <w:rsid w:val="075645CC"/>
    <w:rsid w:val="07BC2F52"/>
    <w:rsid w:val="07CA07CF"/>
    <w:rsid w:val="08316AA1"/>
    <w:rsid w:val="093D218B"/>
    <w:rsid w:val="09616EC8"/>
    <w:rsid w:val="098A7634"/>
    <w:rsid w:val="09CA3129"/>
    <w:rsid w:val="09CA3928"/>
    <w:rsid w:val="09DC578D"/>
    <w:rsid w:val="0A9D1219"/>
    <w:rsid w:val="0A9F0707"/>
    <w:rsid w:val="0AF30D2C"/>
    <w:rsid w:val="0B753148"/>
    <w:rsid w:val="0B9E1294"/>
    <w:rsid w:val="0B9E12B8"/>
    <w:rsid w:val="0C1666D9"/>
    <w:rsid w:val="0C2A3913"/>
    <w:rsid w:val="0C6B2A1B"/>
    <w:rsid w:val="0C7927C4"/>
    <w:rsid w:val="0CA43CE5"/>
    <w:rsid w:val="0CA846B6"/>
    <w:rsid w:val="0D0A4F0E"/>
    <w:rsid w:val="0D186083"/>
    <w:rsid w:val="0DA87CD6"/>
    <w:rsid w:val="0DC26582"/>
    <w:rsid w:val="0E083E00"/>
    <w:rsid w:val="0E222F03"/>
    <w:rsid w:val="0EFF3065"/>
    <w:rsid w:val="0F890757"/>
    <w:rsid w:val="0F9242C9"/>
    <w:rsid w:val="0FAA537D"/>
    <w:rsid w:val="107E32D1"/>
    <w:rsid w:val="10973B61"/>
    <w:rsid w:val="10C311FB"/>
    <w:rsid w:val="10DA3734"/>
    <w:rsid w:val="10F21F50"/>
    <w:rsid w:val="111D4B94"/>
    <w:rsid w:val="12526166"/>
    <w:rsid w:val="12AC404B"/>
    <w:rsid w:val="12BC542E"/>
    <w:rsid w:val="134E3919"/>
    <w:rsid w:val="136F6EE3"/>
    <w:rsid w:val="137B2AD9"/>
    <w:rsid w:val="13865362"/>
    <w:rsid w:val="13873803"/>
    <w:rsid w:val="13A31C12"/>
    <w:rsid w:val="1415159F"/>
    <w:rsid w:val="144F5967"/>
    <w:rsid w:val="1466232A"/>
    <w:rsid w:val="14EA6C62"/>
    <w:rsid w:val="161918D0"/>
    <w:rsid w:val="169257A7"/>
    <w:rsid w:val="16B0772A"/>
    <w:rsid w:val="16FC3B51"/>
    <w:rsid w:val="174F5260"/>
    <w:rsid w:val="1780534F"/>
    <w:rsid w:val="17A77EBD"/>
    <w:rsid w:val="18454014"/>
    <w:rsid w:val="18635921"/>
    <w:rsid w:val="18716A45"/>
    <w:rsid w:val="18A264D4"/>
    <w:rsid w:val="18F74FCA"/>
    <w:rsid w:val="19A02E2D"/>
    <w:rsid w:val="1A8C0C8D"/>
    <w:rsid w:val="1ADC1279"/>
    <w:rsid w:val="1AF44089"/>
    <w:rsid w:val="1B0C56B0"/>
    <w:rsid w:val="1B743E5F"/>
    <w:rsid w:val="1B840C3A"/>
    <w:rsid w:val="1BA64C58"/>
    <w:rsid w:val="1BC17CE4"/>
    <w:rsid w:val="1BCB0929"/>
    <w:rsid w:val="1BF9747E"/>
    <w:rsid w:val="1CD37CCF"/>
    <w:rsid w:val="1D03702D"/>
    <w:rsid w:val="1D540E0F"/>
    <w:rsid w:val="1D802209"/>
    <w:rsid w:val="1E0A3D85"/>
    <w:rsid w:val="1E1B44E3"/>
    <w:rsid w:val="1E290751"/>
    <w:rsid w:val="1E4E6E89"/>
    <w:rsid w:val="1E945F87"/>
    <w:rsid w:val="1EBD771F"/>
    <w:rsid w:val="1ED12142"/>
    <w:rsid w:val="1F182AC6"/>
    <w:rsid w:val="1F1E7609"/>
    <w:rsid w:val="1F480662"/>
    <w:rsid w:val="1F666BD8"/>
    <w:rsid w:val="1F6E2AD8"/>
    <w:rsid w:val="1F7C15EC"/>
    <w:rsid w:val="1FA345BE"/>
    <w:rsid w:val="1FAD0B41"/>
    <w:rsid w:val="1FD348D4"/>
    <w:rsid w:val="1FEE1014"/>
    <w:rsid w:val="202357C1"/>
    <w:rsid w:val="202716C8"/>
    <w:rsid w:val="20315438"/>
    <w:rsid w:val="2039253E"/>
    <w:rsid w:val="207E62EC"/>
    <w:rsid w:val="21677EC0"/>
    <w:rsid w:val="21D45B16"/>
    <w:rsid w:val="221E19EC"/>
    <w:rsid w:val="224156DA"/>
    <w:rsid w:val="231D38A1"/>
    <w:rsid w:val="236E40F1"/>
    <w:rsid w:val="23757C75"/>
    <w:rsid w:val="23AF5A35"/>
    <w:rsid w:val="24822393"/>
    <w:rsid w:val="24C85C3F"/>
    <w:rsid w:val="25027743"/>
    <w:rsid w:val="25671342"/>
    <w:rsid w:val="25D36C7B"/>
    <w:rsid w:val="25E542EE"/>
    <w:rsid w:val="25FD0CC8"/>
    <w:rsid w:val="26485289"/>
    <w:rsid w:val="275D0857"/>
    <w:rsid w:val="277976C4"/>
    <w:rsid w:val="278444A3"/>
    <w:rsid w:val="27C45C25"/>
    <w:rsid w:val="27C74993"/>
    <w:rsid w:val="28481571"/>
    <w:rsid w:val="29506C16"/>
    <w:rsid w:val="29A3090E"/>
    <w:rsid w:val="29EB1334"/>
    <w:rsid w:val="29F80D74"/>
    <w:rsid w:val="2A3224D8"/>
    <w:rsid w:val="2A324082"/>
    <w:rsid w:val="2A364D66"/>
    <w:rsid w:val="2A495A74"/>
    <w:rsid w:val="2A5E2E1B"/>
    <w:rsid w:val="2A6F54DA"/>
    <w:rsid w:val="2AD03B95"/>
    <w:rsid w:val="2AD42D05"/>
    <w:rsid w:val="2B514BE0"/>
    <w:rsid w:val="2BA5689C"/>
    <w:rsid w:val="2BFB78FF"/>
    <w:rsid w:val="2C4B5AD3"/>
    <w:rsid w:val="2CEF2903"/>
    <w:rsid w:val="2D0719C3"/>
    <w:rsid w:val="2D0A3299"/>
    <w:rsid w:val="2D1912F2"/>
    <w:rsid w:val="2D1D0876"/>
    <w:rsid w:val="2D40315E"/>
    <w:rsid w:val="2D8D660E"/>
    <w:rsid w:val="2E181A01"/>
    <w:rsid w:val="2E7C01C6"/>
    <w:rsid w:val="2F471F4D"/>
    <w:rsid w:val="2F547ADA"/>
    <w:rsid w:val="2FD07E79"/>
    <w:rsid w:val="2FDD35E0"/>
    <w:rsid w:val="308D2A16"/>
    <w:rsid w:val="30DD7E5A"/>
    <w:rsid w:val="31007195"/>
    <w:rsid w:val="31832643"/>
    <w:rsid w:val="31B67946"/>
    <w:rsid w:val="31C33F01"/>
    <w:rsid w:val="3207227A"/>
    <w:rsid w:val="329D69BE"/>
    <w:rsid w:val="32C9461E"/>
    <w:rsid w:val="32F86330"/>
    <w:rsid w:val="331A26C2"/>
    <w:rsid w:val="332B3F69"/>
    <w:rsid w:val="33324D9A"/>
    <w:rsid w:val="33BC5C69"/>
    <w:rsid w:val="340B62A8"/>
    <w:rsid w:val="341F60A3"/>
    <w:rsid w:val="34A22D3B"/>
    <w:rsid w:val="350A33B4"/>
    <w:rsid w:val="35352CA6"/>
    <w:rsid w:val="35C65591"/>
    <w:rsid w:val="360F1920"/>
    <w:rsid w:val="36305F29"/>
    <w:rsid w:val="36315D3A"/>
    <w:rsid w:val="36701319"/>
    <w:rsid w:val="36941E25"/>
    <w:rsid w:val="36ED1151"/>
    <w:rsid w:val="373A55E6"/>
    <w:rsid w:val="37563E6B"/>
    <w:rsid w:val="381E5D9C"/>
    <w:rsid w:val="38AF2F46"/>
    <w:rsid w:val="38D972A9"/>
    <w:rsid w:val="390D1E4F"/>
    <w:rsid w:val="390E5EBF"/>
    <w:rsid w:val="39346891"/>
    <w:rsid w:val="398919E9"/>
    <w:rsid w:val="399C2D50"/>
    <w:rsid w:val="3A127C30"/>
    <w:rsid w:val="3A3F654C"/>
    <w:rsid w:val="3B001473"/>
    <w:rsid w:val="3B156A91"/>
    <w:rsid w:val="3B2E282B"/>
    <w:rsid w:val="3B7F7796"/>
    <w:rsid w:val="3BA56A41"/>
    <w:rsid w:val="3C8F7096"/>
    <w:rsid w:val="3C990D2D"/>
    <w:rsid w:val="3CF94D41"/>
    <w:rsid w:val="3DAF0047"/>
    <w:rsid w:val="3E184A1D"/>
    <w:rsid w:val="3E570308"/>
    <w:rsid w:val="3E6319E9"/>
    <w:rsid w:val="3EB968CD"/>
    <w:rsid w:val="3EF40486"/>
    <w:rsid w:val="3F045F59"/>
    <w:rsid w:val="3F4729AD"/>
    <w:rsid w:val="3F751644"/>
    <w:rsid w:val="3F9E2C85"/>
    <w:rsid w:val="3FA25CDB"/>
    <w:rsid w:val="404051A7"/>
    <w:rsid w:val="408C5AAE"/>
    <w:rsid w:val="409D18C8"/>
    <w:rsid w:val="40A92971"/>
    <w:rsid w:val="41326F09"/>
    <w:rsid w:val="41516857"/>
    <w:rsid w:val="41A22616"/>
    <w:rsid w:val="42F06FB2"/>
    <w:rsid w:val="43543897"/>
    <w:rsid w:val="44720EFC"/>
    <w:rsid w:val="44890AEF"/>
    <w:rsid w:val="449A1A76"/>
    <w:rsid w:val="44DB0BE7"/>
    <w:rsid w:val="451E56DB"/>
    <w:rsid w:val="45AA51C1"/>
    <w:rsid w:val="45D748C0"/>
    <w:rsid w:val="45DF2459"/>
    <w:rsid w:val="460021A2"/>
    <w:rsid w:val="460A3EB2"/>
    <w:rsid w:val="462952F2"/>
    <w:rsid w:val="462A00B0"/>
    <w:rsid w:val="465D08B3"/>
    <w:rsid w:val="46DE6C96"/>
    <w:rsid w:val="46F41985"/>
    <w:rsid w:val="477E6EB3"/>
    <w:rsid w:val="47E0136E"/>
    <w:rsid w:val="480F57AF"/>
    <w:rsid w:val="48845826"/>
    <w:rsid w:val="488717E9"/>
    <w:rsid w:val="489B5295"/>
    <w:rsid w:val="490B58E0"/>
    <w:rsid w:val="49902992"/>
    <w:rsid w:val="49B070DA"/>
    <w:rsid w:val="49FA5FEB"/>
    <w:rsid w:val="4A0E6A54"/>
    <w:rsid w:val="4A333FA6"/>
    <w:rsid w:val="4AAC3789"/>
    <w:rsid w:val="4B11025F"/>
    <w:rsid w:val="4B726A82"/>
    <w:rsid w:val="4B8565EF"/>
    <w:rsid w:val="4BB723E6"/>
    <w:rsid w:val="4BD82A45"/>
    <w:rsid w:val="4C0B44E0"/>
    <w:rsid w:val="4C3F3171"/>
    <w:rsid w:val="4C9E7102"/>
    <w:rsid w:val="4CFD720C"/>
    <w:rsid w:val="4D214165"/>
    <w:rsid w:val="4D61085B"/>
    <w:rsid w:val="4D722A68"/>
    <w:rsid w:val="4D7830A8"/>
    <w:rsid w:val="4E292562"/>
    <w:rsid w:val="4E9B0751"/>
    <w:rsid w:val="4EBF2AD6"/>
    <w:rsid w:val="4EE17008"/>
    <w:rsid w:val="4EE565FB"/>
    <w:rsid w:val="4F205553"/>
    <w:rsid w:val="4F4B1EF5"/>
    <w:rsid w:val="4F51109E"/>
    <w:rsid w:val="4F604B42"/>
    <w:rsid w:val="4F901B16"/>
    <w:rsid w:val="5002014F"/>
    <w:rsid w:val="502072CA"/>
    <w:rsid w:val="50362A8E"/>
    <w:rsid w:val="50592D28"/>
    <w:rsid w:val="50BC224C"/>
    <w:rsid w:val="51040F5B"/>
    <w:rsid w:val="512920E1"/>
    <w:rsid w:val="517506B6"/>
    <w:rsid w:val="529927C0"/>
    <w:rsid w:val="531951C2"/>
    <w:rsid w:val="537E5771"/>
    <w:rsid w:val="541F321E"/>
    <w:rsid w:val="54D23A48"/>
    <w:rsid w:val="54F93C7E"/>
    <w:rsid w:val="550749EF"/>
    <w:rsid w:val="557C1FAA"/>
    <w:rsid w:val="564725B8"/>
    <w:rsid w:val="56A94E08"/>
    <w:rsid w:val="573A01EE"/>
    <w:rsid w:val="58125365"/>
    <w:rsid w:val="58C34BC3"/>
    <w:rsid w:val="590D7D1D"/>
    <w:rsid w:val="59B22D4E"/>
    <w:rsid w:val="5A50038C"/>
    <w:rsid w:val="5A6B64E6"/>
    <w:rsid w:val="5A7616BE"/>
    <w:rsid w:val="5B1F06E7"/>
    <w:rsid w:val="5B8459EC"/>
    <w:rsid w:val="5BFB711F"/>
    <w:rsid w:val="5C8906C3"/>
    <w:rsid w:val="5C91458D"/>
    <w:rsid w:val="5D6532C9"/>
    <w:rsid w:val="5D821678"/>
    <w:rsid w:val="5DA54794"/>
    <w:rsid w:val="5DCD5A99"/>
    <w:rsid w:val="5E604B5F"/>
    <w:rsid w:val="5E6737F7"/>
    <w:rsid w:val="5E7E35BD"/>
    <w:rsid w:val="5E993976"/>
    <w:rsid w:val="5ED878E4"/>
    <w:rsid w:val="5EDE3A37"/>
    <w:rsid w:val="5EEC1711"/>
    <w:rsid w:val="5F1F6033"/>
    <w:rsid w:val="5F465B03"/>
    <w:rsid w:val="5F5D5FEB"/>
    <w:rsid w:val="5FBA01B8"/>
    <w:rsid w:val="5FCD6B4A"/>
    <w:rsid w:val="60524B81"/>
    <w:rsid w:val="6091177B"/>
    <w:rsid w:val="611940C9"/>
    <w:rsid w:val="611E4CE6"/>
    <w:rsid w:val="61311608"/>
    <w:rsid w:val="616E1341"/>
    <w:rsid w:val="61776447"/>
    <w:rsid w:val="61BE5E24"/>
    <w:rsid w:val="621E4362"/>
    <w:rsid w:val="62655FF5"/>
    <w:rsid w:val="627604AD"/>
    <w:rsid w:val="6295660B"/>
    <w:rsid w:val="629923ED"/>
    <w:rsid w:val="630F445E"/>
    <w:rsid w:val="631558E1"/>
    <w:rsid w:val="633A019A"/>
    <w:rsid w:val="63670EE8"/>
    <w:rsid w:val="636D3F5C"/>
    <w:rsid w:val="63764F6E"/>
    <w:rsid w:val="63860F43"/>
    <w:rsid w:val="63BF1CA5"/>
    <w:rsid w:val="63DA4A6C"/>
    <w:rsid w:val="63DF0A32"/>
    <w:rsid w:val="63FF7344"/>
    <w:rsid w:val="64632CB3"/>
    <w:rsid w:val="647F3DBD"/>
    <w:rsid w:val="64C03C61"/>
    <w:rsid w:val="65A24EE4"/>
    <w:rsid w:val="65E96C5C"/>
    <w:rsid w:val="666A1688"/>
    <w:rsid w:val="66AA5325"/>
    <w:rsid w:val="66D36166"/>
    <w:rsid w:val="66F02428"/>
    <w:rsid w:val="670833EC"/>
    <w:rsid w:val="67D920AA"/>
    <w:rsid w:val="67E52699"/>
    <w:rsid w:val="67FB07DE"/>
    <w:rsid w:val="683B51D1"/>
    <w:rsid w:val="687B6875"/>
    <w:rsid w:val="68C73C01"/>
    <w:rsid w:val="693B61FC"/>
    <w:rsid w:val="69AF5F98"/>
    <w:rsid w:val="69BE633F"/>
    <w:rsid w:val="69FD1B1B"/>
    <w:rsid w:val="6A1E197F"/>
    <w:rsid w:val="6A3534BE"/>
    <w:rsid w:val="6A450FAD"/>
    <w:rsid w:val="6AAA04A3"/>
    <w:rsid w:val="6B0B19AE"/>
    <w:rsid w:val="6B76032D"/>
    <w:rsid w:val="6BAA446E"/>
    <w:rsid w:val="6CA63C8F"/>
    <w:rsid w:val="6CA75F77"/>
    <w:rsid w:val="6CCC1E74"/>
    <w:rsid w:val="6CF02C4A"/>
    <w:rsid w:val="6D1A2811"/>
    <w:rsid w:val="6D4A4A10"/>
    <w:rsid w:val="6DC9599C"/>
    <w:rsid w:val="6DF61D88"/>
    <w:rsid w:val="6E1B45FE"/>
    <w:rsid w:val="6E494CC8"/>
    <w:rsid w:val="6EA014DC"/>
    <w:rsid w:val="6EA20CC4"/>
    <w:rsid w:val="6EBA68DA"/>
    <w:rsid w:val="6F081BCE"/>
    <w:rsid w:val="6F1F4BDB"/>
    <w:rsid w:val="6F4D6A39"/>
    <w:rsid w:val="6FB70357"/>
    <w:rsid w:val="6FB806C3"/>
    <w:rsid w:val="6FCA71E0"/>
    <w:rsid w:val="70312D4E"/>
    <w:rsid w:val="706A7177"/>
    <w:rsid w:val="708A60ED"/>
    <w:rsid w:val="70EC5DDE"/>
    <w:rsid w:val="711F7F62"/>
    <w:rsid w:val="712C48E4"/>
    <w:rsid w:val="71A12565"/>
    <w:rsid w:val="72826635"/>
    <w:rsid w:val="73242B4B"/>
    <w:rsid w:val="732B056B"/>
    <w:rsid w:val="73530396"/>
    <w:rsid w:val="737D69C2"/>
    <w:rsid w:val="73813156"/>
    <w:rsid w:val="73B057E9"/>
    <w:rsid w:val="740873D3"/>
    <w:rsid w:val="74872D28"/>
    <w:rsid w:val="74AD247E"/>
    <w:rsid w:val="74F17E67"/>
    <w:rsid w:val="74FC21AE"/>
    <w:rsid w:val="752E7F1A"/>
    <w:rsid w:val="754267BC"/>
    <w:rsid w:val="757F3008"/>
    <w:rsid w:val="75B74C0D"/>
    <w:rsid w:val="75B97339"/>
    <w:rsid w:val="75BE1712"/>
    <w:rsid w:val="75DF682D"/>
    <w:rsid w:val="775906E1"/>
    <w:rsid w:val="77C70253"/>
    <w:rsid w:val="77DF304D"/>
    <w:rsid w:val="78256826"/>
    <w:rsid w:val="78571809"/>
    <w:rsid w:val="787B63C5"/>
    <w:rsid w:val="78882890"/>
    <w:rsid w:val="78D36E55"/>
    <w:rsid w:val="78D42BBE"/>
    <w:rsid w:val="794E14FB"/>
    <w:rsid w:val="79B94594"/>
    <w:rsid w:val="79EB6BD5"/>
    <w:rsid w:val="79ED7851"/>
    <w:rsid w:val="7A14136F"/>
    <w:rsid w:val="7A4543F0"/>
    <w:rsid w:val="7A5773C4"/>
    <w:rsid w:val="7ADD5115"/>
    <w:rsid w:val="7B385CB0"/>
    <w:rsid w:val="7B792EF8"/>
    <w:rsid w:val="7BD80522"/>
    <w:rsid w:val="7BEF9A63"/>
    <w:rsid w:val="7BF069BB"/>
    <w:rsid w:val="7C092FF7"/>
    <w:rsid w:val="7C745605"/>
    <w:rsid w:val="7C8E41ED"/>
    <w:rsid w:val="7CA93F38"/>
    <w:rsid w:val="7CC07E09"/>
    <w:rsid w:val="7CD476D8"/>
    <w:rsid w:val="7D944F65"/>
    <w:rsid w:val="7DB7568B"/>
    <w:rsid w:val="7E1615EF"/>
    <w:rsid w:val="7E1A042F"/>
    <w:rsid w:val="7E307C52"/>
    <w:rsid w:val="7EA30424"/>
    <w:rsid w:val="7EEF18B3"/>
    <w:rsid w:val="7F1430D0"/>
    <w:rsid w:val="7F6B5017"/>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9"/>
    <w:autoRedefine/>
    <w:qFormat/>
    <w:uiPriority w:val="0"/>
    <w:pPr>
      <w:keepNext/>
      <w:keepLines/>
      <w:spacing w:before="220" w:after="210" w:line="576" w:lineRule="auto"/>
      <w:jc w:val="center"/>
      <w:outlineLvl w:val="0"/>
    </w:pPr>
    <w:rPr>
      <w:b/>
      <w:bCs/>
      <w:kern w:val="44"/>
      <w:sz w:val="44"/>
      <w:szCs w:val="44"/>
    </w:rPr>
  </w:style>
  <w:style w:type="paragraph" w:styleId="5">
    <w:name w:val="heading 2"/>
    <w:basedOn w:val="1"/>
    <w:next w:val="1"/>
    <w:link w:val="71"/>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52"/>
    <w:qFormat/>
    <w:uiPriority w:val="0"/>
    <w:pPr>
      <w:keepNext/>
      <w:keepLines/>
      <w:spacing w:line="276" w:lineRule="auto"/>
      <w:ind w:firstLine="103" w:firstLineChars="49"/>
      <w:jc w:val="left"/>
      <w:outlineLvl w:val="2"/>
    </w:pPr>
    <w:rPr>
      <w:rFonts w:ascii="黑体" w:hAnsi="宋体" w:eastAsia="黑体"/>
      <w:bCs/>
      <w:sz w:val="24"/>
      <w:szCs w:val="21"/>
    </w:rPr>
  </w:style>
  <w:style w:type="paragraph" w:styleId="7">
    <w:name w:val="heading 4"/>
    <w:basedOn w:val="1"/>
    <w:next w:val="1"/>
    <w:link w:val="80"/>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57"/>
    <w:qFormat/>
    <w:uiPriority w:val="0"/>
    <w:pPr>
      <w:keepNext/>
      <w:keepLines/>
      <w:spacing w:before="280" w:after="290" w:line="376" w:lineRule="auto"/>
      <w:outlineLvl w:val="4"/>
    </w:pPr>
    <w:rPr>
      <w:b/>
      <w:bCs/>
      <w:sz w:val="28"/>
      <w:szCs w:val="28"/>
      <w:lang w:val="zh-CN"/>
    </w:rPr>
  </w:style>
  <w:style w:type="paragraph" w:styleId="9">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3"/>
    <w:autoRedefine/>
    <w:qFormat/>
    <w:uiPriority w:val="0"/>
    <w:pPr>
      <w:spacing w:after="120"/>
    </w:pPr>
  </w:style>
  <w:style w:type="paragraph" w:styleId="3">
    <w:name w:val="Intense Quote"/>
    <w:next w:val="1"/>
    <w:qFormat/>
    <w:uiPriority w:val="0"/>
    <w:pPr>
      <w:wordWrap w:val="0"/>
      <w:spacing w:before="360" w:after="360"/>
      <w:ind w:left="3766" w:right="950"/>
      <w:jc w:val="center"/>
    </w:pPr>
    <w:rPr>
      <w:rFonts w:ascii="Times New Roman" w:hAnsi="Times New Roman" w:eastAsia="宋体" w:cs="Times New Roman"/>
      <w:i/>
      <w:lang w:val="en-US" w:eastAsia="en-US" w:bidi="ar-SA"/>
    </w:rPr>
  </w:style>
  <w:style w:type="paragraph" w:styleId="13">
    <w:name w:val="toc 7"/>
    <w:basedOn w:val="1"/>
    <w:next w:val="1"/>
    <w:autoRedefine/>
    <w:qFormat/>
    <w:uiPriority w:val="0"/>
    <w:pPr>
      <w:ind w:left="1260"/>
      <w:jc w:val="left"/>
    </w:pPr>
    <w:rPr>
      <w:sz w:val="18"/>
      <w:szCs w:val="18"/>
    </w:rPr>
  </w:style>
  <w:style w:type="paragraph" w:styleId="14">
    <w:name w:val="Normal Indent"/>
    <w:basedOn w:val="1"/>
    <w:autoRedefine/>
    <w:qFormat/>
    <w:uiPriority w:val="0"/>
    <w:pPr>
      <w:ind w:firstLine="420" w:firstLineChars="200"/>
    </w:pPr>
  </w:style>
  <w:style w:type="paragraph" w:styleId="15">
    <w:name w:val="Document Map"/>
    <w:basedOn w:val="1"/>
    <w:link w:val="67"/>
    <w:autoRedefine/>
    <w:qFormat/>
    <w:uiPriority w:val="0"/>
    <w:pPr>
      <w:shd w:val="clear" w:color="auto" w:fill="000080"/>
    </w:pPr>
  </w:style>
  <w:style w:type="paragraph" w:styleId="16">
    <w:name w:val="annotation text"/>
    <w:basedOn w:val="1"/>
    <w:link w:val="75"/>
    <w:autoRedefine/>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Indent"/>
    <w:basedOn w:val="1"/>
    <w:autoRedefine/>
    <w:qFormat/>
    <w:uiPriority w:val="0"/>
    <w:pPr>
      <w:spacing w:after="120"/>
      <w:ind w:left="420" w:leftChars="200"/>
    </w:pPr>
  </w:style>
  <w:style w:type="paragraph" w:styleId="19">
    <w:name w:val="toc 5"/>
    <w:basedOn w:val="1"/>
    <w:next w:val="1"/>
    <w:autoRedefine/>
    <w:qFormat/>
    <w:uiPriority w:val="0"/>
    <w:pPr>
      <w:ind w:left="840"/>
      <w:jc w:val="left"/>
    </w:pPr>
    <w:rPr>
      <w:sz w:val="18"/>
      <w:szCs w:val="18"/>
    </w:rPr>
  </w:style>
  <w:style w:type="paragraph" w:styleId="20">
    <w:name w:val="toc 3"/>
    <w:basedOn w:val="1"/>
    <w:next w:val="1"/>
    <w:autoRedefine/>
    <w:qFormat/>
    <w:uiPriority w:val="39"/>
    <w:pPr>
      <w:ind w:left="420"/>
      <w:jc w:val="left"/>
    </w:pPr>
    <w:rPr>
      <w:iCs/>
      <w:szCs w:val="20"/>
    </w:rPr>
  </w:style>
  <w:style w:type="paragraph" w:styleId="21">
    <w:name w:val="Plain Text"/>
    <w:basedOn w:val="1"/>
    <w:link w:val="76"/>
    <w:autoRedefine/>
    <w:qFormat/>
    <w:uiPriority w:val="0"/>
    <w:rPr>
      <w:rFonts w:ascii="宋体" w:hAnsi="Courier New"/>
      <w:szCs w:val="20"/>
      <w:lang w:val="zh-CN"/>
    </w:rPr>
  </w:style>
  <w:style w:type="paragraph" w:styleId="22">
    <w:name w:val="toc 8"/>
    <w:basedOn w:val="1"/>
    <w:next w:val="1"/>
    <w:autoRedefine/>
    <w:qFormat/>
    <w:uiPriority w:val="0"/>
    <w:pPr>
      <w:ind w:left="1470"/>
      <w:jc w:val="left"/>
    </w:pPr>
    <w:rPr>
      <w:sz w:val="18"/>
      <w:szCs w:val="18"/>
    </w:rPr>
  </w:style>
  <w:style w:type="paragraph" w:styleId="23">
    <w:name w:val="Date"/>
    <w:basedOn w:val="1"/>
    <w:next w:val="1"/>
    <w:autoRedefine/>
    <w:qFormat/>
    <w:uiPriority w:val="0"/>
    <w:rPr>
      <w:sz w:val="24"/>
      <w:szCs w:val="20"/>
    </w:rPr>
  </w:style>
  <w:style w:type="paragraph" w:styleId="24">
    <w:name w:val="Body Text Indent 2"/>
    <w:basedOn w:val="1"/>
    <w:link w:val="55"/>
    <w:autoRedefine/>
    <w:qFormat/>
    <w:uiPriority w:val="0"/>
    <w:pPr>
      <w:spacing w:after="120" w:line="480" w:lineRule="auto"/>
      <w:ind w:left="420" w:leftChars="200"/>
    </w:pPr>
    <w:rPr>
      <w:lang w:val="zh-CN"/>
    </w:rPr>
  </w:style>
  <w:style w:type="paragraph" w:styleId="25">
    <w:name w:val="Balloon Text"/>
    <w:basedOn w:val="1"/>
    <w:autoRedefine/>
    <w:qFormat/>
    <w:uiPriority w:val="0"/>
    <w:rPr>
      <w:sz w:val="18"/>
      <w:szCs w:val="18"/>
    </w:rPr>
  </w:style>
  <w:style w:type="paragraph" w:styleId="26">
    <w:name w:val="footer"/>
    <w:basedOn w:val="1"/>
    <w:link w:val="68"/>
    <w:autoRedefine/>
    <w:qFormat/>
    <w:uiPriority w:val="99"/>
    <w:pPr>
      <w:tabs>
        <w:tab w:val="center" w:pos="4153"/>
        <w:tab w:val="right" w:pos="8306"/>
      </w:tabs>
      <w:snapToGrid w:val="0"/>
      <w:jc w:val="left"/>
    </w:pPr>
    <w:rPr>
      <w:sz w:val="18"/>
      <w:szCs w:val="18"/>
    </w:rPr>
  </w:style>
  <w:style w:type="paragraph" w:styleId="27">
    <w:name w:val="header"/>
    <w:basedOn w:val="1"/>
    <w:link w:val="70"/>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before="120" w:after="120"/>
      <w:jc w:val="left"/>
    </w:pPr>
    <w:rPr>
      <w:b/>
      <w:bCs/>
      <w:caps/>
      <w:sz w:val="24"/>
      <w:szCs w:val="20"/>
    </w:rPr>
  </w:style>
  <w:style w:type="paragraph" w:styleId="29">
    <w:name w:val="toc 4"/>
    <w:basedOn w:val="1"/>
    <w:next w:val="1"/>
    <w:autoRedefine/>
    <w:qFormat/>
    <w:uiPriority w:val="0"/>
    <w:pPr>
      <w:ind w:left="630"/>
      <w:jc w:val="left"/>
    </w:pPr>
    <w:rPr>
      <w:sz w:val="18"/>
      <w:szCs w:val="18"/>
    </w:rPr>
  </w:style>
  <w:style w:type="paragraph" w:styleId="30">
    <w:name w:val="footnote text"/>
    <w:basedOn w:val="1"/>
    <w:link w:val="61"/>
    <w:autoRedefine/>
    <w:qFormat/>
    <w:uiPriority w:val="0"/>
    <w:rPr>
      <w:sz w:val="20"/>
      <w:szCs w:val="20"/>
      <w:lang w:val="zh-CN"/>
    </w:rPr>
  </w:style>
  <w:style w:type="paragraph" w:styleId="31">
    <w:name w:val="toc 6"/>
    <w:basedOn w:val="1"/>
    <w:next w:val="1"/>
    <w:autoRedefine/>
    <w:qFormat/>
    <w:uiPriority w:val="0"/>
    <w:pPr>
      <w:ind w:left="1050"/>
      <w:jc w:val="left"/>
    </w:pPr>
    <w:rPr>
      <w:sz w:val="18"/>
      <w:szCs w:val="18"/>
    </w:rPr>
  </w:style>
  <w:style w:type="paragraph" w:styleId="32">
    <w:name w:val="Body Text Indent 3"/>
    <w:basedOn w:val="1"/>
    <w:autoRedefine/>
    <w:qFormat/>
    <w:uiPriority w:val="0"/>
    <w:pPr>
      <w:spacing w:after="120"/>
      <w:ind w:left="420" w:leftChars="200"/>
    </w:pPr>
    <w:rPr>
      <w:sz w:val="16"/>
      <w:szCs w:val="16"/>
    </w:rPr>
  </w:style>
  <w:style w:type="paragraph" w:styleId="33">
    <w:name w:val="table of figures"/>
    <w:basedOn w:val="1"/>
    <w:next w:val="1"/>
    <w:autoRedefine/>
    <w:qFormat/>
    <w:uiPriority w:val="0"/>
    <w:pPr>
      <w:ind w:left="200" w:leftChars="200" w:hanging="200" w:hangingChars="200"/>
    </w:pPr>
  </w:style>
  <w:style w:type="paragraph" w:styleId="34">
    <w:name w:val="toc 2"/>
    <w:basedOn w:val="1"/>
    <w:next w:val="1"/>
    <w:autoRedefine/>
    <w:qFormat/>
    <w:uiPriority w:val="39"/>
    <w:pPr>
      <w:spacing w:before="120" w:after="120"/>
      <w:ind w:left="210"/>
      <w:jc w:val="left"/>
    </w:pPr>
    <w:rPr>
      <w:smallCaps/>
      <w:sz w:val="24"/>
      <w:szCs w:val="20"/>
    </w:rPr>
  </w:style>
  <w:style w:type="paragraph" w:styleId="35">
    <w:name w:val="toc 9"/>
    <w:basedOn w:val="1"/>
    <w:next w:val="1"/>
    <w:autoRedefine/>
    <w:qFormat/>
    <w:uiPriority w:val="0"/>
    <w:pPr>
      <w:ind w:left="1680"/>
      <w:jc w:val="left"/>
    </w:pPr>
    <w:rPr>
      <w:sz w:val="18"/>
      <w:szCs w:val="18"/>
    </w:rPr>
  </w:style>
  <w:style w:type="paragraph" w:styleId="36">
    <w:name w:val="Body Text 2"/>
    <w:basedOn w:val="1"/>
    <w:autoRedefine/>
    <w:qFormat/>
    <w:uiPriority w:val="0"/>
    <w:pPr>
      <w:spacing w:after="120" w:line="480" w:lineRule="auto"/>
    </w:pPr>
    <w:rPr>
      <w:rFonts w:ascii="Calibri" w:hAnsi="Calibri"/>
    </w:rPr>
  </w:style>
  <w:style w:type="paragraph" w:styleId="37">
    <w:name w:val="Normal (Web)"/>
    <w:basedOn w:val="1"/>
    <w:autoRedefine/>
    <w:qFormat/>
    <w:uiPriority w:val="0"/>
    <w:pPr>
      <w:widowControl/>
      <w:spacing w:before="100" w:beforeAutospacing="1" w:after="100" w:afterAutospacing="1"/>
      <w:jc w:val="left"/>
    </w:pPr>
    <w:rPr>
      <w:rFonts w:ascii="default" w:hAnsi="default" w:cs="宋体"/>
      <w:color w:val="000000"/>
      <w:kern w:val="0"/>
      <w:sz w:val="18"/>
      <w:szCs w:val="18"/>
    </w:rPr>
  </w:style>
  <w:style w:type="paragraph" w:styleId="38">
    <w:name w:val="index 1"/>
    <w:basedOn w:val="1"/>
    <w:next w:val="1"/>
    <w:autoRedefine/>
    <w:qFormat/>
    <w:uiPriority w:val="0"/>
    <w:pPr>
      <w:spacing w:line="220" w:lineRule="exact"/>
      <w:jc w:val="center"/>
    </w:pPr>
    <w:rPr>
      <w:rFonts w:ascii="仿宋_GB2312" w:eastAsia="仿宋_GB2312"/>
      <w:szCs w:val="21"/>
    </w:rPr>
  </w:style>
  <w:style w:type="paragraph" w:styleId="39">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73"/>
    <w:autoRedefine/>
    <w:qFormat/>
    <w:uiPriority w:val="0"/>
    <w:pPr>
      <w:jc w:val="both"/>
    </w:pPr>
    <w:rPr>
      <w:b/>
      <w:bCs/>
    </w:rPr>
  </w:style>
  <w:style w:type="paragraph" w:styleId="41">
    <w:name w:val="Body Text First Indent"/>
    <w:basedOn w:val="1"/>
    <w:link w:val="56"/>
    <w:autoRedefine/>
    <w:qFormat/>
    <w:uiPriority w:val="0"/>
    <w:pPr>
      <w:spacing w:line="312" w:lineRule="auto"/>
      <w:ind w:firstLine="420"/>
    </w:pPr>
  </w:style>
  <w:style w:type="table" w:styleId="43">
    <w:name w:val="Table Grid"/>
    <w:basedOn w:val="42"/>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basedOn w:val="44"/>
    <w:autoRedefine/>
    <w:qFormat/>
    <w:uiPriority w:val="0"/>
    <w:rPr>
      <w:i/>
    </w:rPr>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styleId="51">
    <w:name w:val="footnote reference"/>
    <w:autoRedefine/>
    <w:qFormat/>
    <w:uiPriority w:val="0"/>
    <w:rPr>
      <w:vertAlign w:val="superscript"/>
    </w:rPr>
  </w:style>
  <w:style w:type="character" w:customStyle="1" w:styleId="52">
    <w:name w:val="标题 3 字符"/>
    <w:link w:val="6"/>
    <w:autoRedefine/>
    <w:qFormat/>
    <w:uiPriority w:val="0"/>
    <w:rPr>
      <w:rFonts w:ascii="黑体" w:hAnsi="宋体" w:eastAsia="黑体"/>
      <w:bCs/>
      <w:kern w:val="2"/>
      <w:sz w:val="24"/>
      <w:szCs w:val="21"/>
    </w:rPr>
  </w:style>
  <w:style w:type="character" w:customStyle="1" w:styleId="53">
    <w:name w:val="正文文本 字符"/>
    <w:link w:val="2"/>
    <w:autoRedefine/>
    <w:qFormat/>
    <w:uiPriority w:val="0"/>
    <w:rPr>
      <w:rFonts w:eastAsia="宋体"/>
      <w:kern w:val="2"/>
      <w:sz w:val="21"/>
      <w:szCs w:val="24"/>
      <w:lang w:val="en-US" w:eastAsia="zh-CN" w:bidi="ar-SA"/>
    </w:rPr>
  </w:style>
  <w:style w:type="character" w:customStyle="1" w:styleId="54">
    <w:name w:val="Char Char2"/>
    <w:autoRedefine/>
    <w:qFormat/>
    <w:uiPriority w:val="0"/>
    <w:rPr>
      <w:rFonts w:eastAsia="宋体"/>
      <w:kern w:val="2"/>
      <w:sz w:val="21"/>
      <w:szCs w:val="24"/>
      <w:lang w:val="en-US" w:eastAsia="zh-CN" w:bidi="ar-SA"/>
    </w:rPr>
  </w:style>
  <w:style w:type="character" w:customStyle="1" w:styleId="55">
    <w:name w:val="正文文本缩进 2 字符"/>
    <w:link w:val="24"/>
    <w:autoRedefine/>
    <w:qFormat/>
    <w:uiPriority w:val="0"/>
    <w:rPr>
      <w:kern w:val="2"/>
      <w:sz w:val="21"/>
      <w:szCs w:val="24"/>
    </w:rPr>
  </w:style>
  <w:style w:type="character" w:customStyle="1" w:styleId="56">
    <w:name w:val="正文文本首行缩进 字符"/>
    <w:basedOn w:val="53"/>
    <w:link w:val="41"/>
    <w:autoRedefine/>
    <w:qFormat/>
    <w:uiPriority w:val="0"/>
    <w:rPr>
      <w:rFonts w:eastAsia="宋体"/>
      <w:kern w:val="2"/>
      <w:sz w:val="21"/>
      <w:szCs w:val="24"/>
      <w:lang w:val="en-US" w:eastAsia="zh-CN" w:bidi="ar-SA"/>
    </w:rPr>
  </w:style>
  <w:style w:type="character" w:customStyle="1" w:styleId="57">
    <w:name w:val="标题 5 字符"/>
    <w:link w:val="8"/>
    <w:autoRedefine/>
    <w:qFormat/>
    <w:uiPriority w:val="0"/>
    <w:rPr>
      <w:b/>
      <w:bCs/>
      <w:kern w:val="2"/>
      <w:sz w:val="28"/>
      <w:szCs w:val="28"/>
    </w:rPr>
  </w:style>
  <w:style w:type="character" w:customStyle="1" w:styleId="58">
    <w:name w:val="样式 Char Char"/>
    <w:link w:val="59"/>
    <w:autoRedefine/>
    <w:qFormat/>
    <w:uiPriority w:val="0"/>
    <w:rPr>
      <w:rFonts w:ascii="宋体" w:hAnsi="宋体"/>
      <w:sz w:val="24"/>
      <w:lang w:val="en-US" w:eastAsia="zh-CN" w:bidi="ar-SA"/>
    </w:rPr>
  </w:style>
  <w:style w:type="paragraph" w:customStyle="1" w:styleId="59">
    <w:name w:val="样式"/>
    <w:link w:val="58"/>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60">
    <w:name w:val="Char Char Char"/>
    <w:autoRedefine/>
    <w:qFormat/>
    <w:uiPriority w:val="0"/>
    <w:rPr>
      <w:rFonts w:ascii="Arial" w:hAnsi="Arial" w:eastAsia="黑体"/>
      <w:b/>
      <w:bCs/>
      <w:kern w:val="2"/>
      <w:sz w:val="32"/>
      <w:szCs w:val="32"/>
      <w:lang w:val="en-US" w:eastAsia="zh-CN" w:bidi="ar-SA"/>
    </w:rPr>
  </w:style>
  <w:style w:type="character" w:customStyle="1" w:styleId="61">
    <w:name w:val="脚注文本 字符"/>
    <w:link w:val="30"/>
    <w:autoRedefine/>
    <w:qFormat/>
    <w:uiPriority w:val="0"/>
    <w:rPr>
      <w:kern w:val="2"/>
    </w:rPr>
  </w:style>
  <w:style w:type="character" w:customStyle="1" w:styleId="62">
    <w:name w:val="一级条标题 Char Char"/>
    <w:basedOn w:val="63"/>
    <w:link w:val="66"/>
    <w:autoRedefine/>
    <w:qFormat/>
    <w:uiPriority w:val="0"/>
    <w:rPr>
      <w:rFonts w:ascii="黑体" w:eastAsia="黑体"/>
      <w:sz w:val="28"/>
    </w:rPr>
  </w:style>
  <w:style w:type="character" w:customStyle="1" w:styleId="63">
    <w:name w:val="章标题 Char Char"/>
    <w:link w:val="64"/>
    <w:autoRedefine/>
    <w:qFormat/>
    <w:uiPriority w:val="0"/>
    <w:rPr>
      <w:rFonts w:ascii="黑体" w:eastAsia="黑体"/>
      <w:b/>
      <w:sz w:val="28"/>
    </w:rPr>
  </w:style>
  <w:style w:type="paragraph" w:customStyle="1" w:styleId="64">
    <w:name w:val="章标题"/>
    <w:next w:val="65"/>
    <w:link w:val="63"/>
    <w:autoRedefine/>
    <w:qFormat/>
    <w:uiPriority w:val="0"/>
    <w:pPr>
      <w:spacing w:before="156" w:beforeLines="50" w:after="156" w:afterLines="50" w:line="460" w:lineRule="exact"/>
      <w:ind w:left="-25"/>
      <w:jc w:val="both"/>
      <w:outlineLvl w:val="0"/>
    </w:pPr>
    <w:rPr>
      <w:rFonts w:ascii="黑体" w:hAnsi="Times New Roman" w:eastAsia="黑体" w:cs="Times New Roman"/>
      <w:b/>
      <w:sz w:val="28"/>
      <w:lang w:val="en-US" w:eastAsia="zh-CN" w:bidi="ar-SA"/>
    </w:rPr>
  </w:style>
  <w:style w:type="paragraph" w:customStyle="1" w:styleId="65">
    <w:name w:val="段"/>
    <w:next w:val="1"/>
    <w:link w:val="72"/>
    <w:autoRedefine/>
    <w:qFormat/>
    <w:uiPriority w:val="0"/>
    <w:pPr>
      <w:widowControl w:val="0"/>
      <w:autoSpaceDE w:val="0"/>
      <w:autoSpaceDN w:val="0"/>
      <w:spacing w:line="460" w:lineRule="exact"/>
      <w:ind w:firstLine="200" w:firstLineChars="200"/>
      <w:jc w:val="both"/>
    </w:pPr>
    <w:rPr>
      <w:rFonts w:ascii="宋体" w:hAnsi="Times New Roman" w:eastAsia="宋体" w:cs="Times New Roman"/>
      <w:sz w:val="28"/>
      <w:lang w:val="en-US" w:eastAsia="zh-CN" w:bidi="ar-SA"/>
    </w:rPr>
  </w:style>
  <w:style w:type="paragraph" w:customStyle="1" w:styleId="66">
    <w:name w:val="一级条标题"/>
    <w:basedOn w:val="64"/>
    <w:next w:val="65"/>
    <w:link w:val="62"/>
    <w:autoRedefine/>
    <w:qFormat/>
    <w:uiPriority w:val="0"/>
    <w:pPr>
      <w:spacing w:before="0" w:beforeLines="0" w:after="0" w:afterLines="0"/>
      <w:outlineLvl w:val="1"/>
    </w:pPr>
  </w:style>
  <w:style w:type="character" w:customStyle="1" w:styleId="67">
    <w:name w:val="文档结构图 字符"/>
    <w:link w:val="15"/>
    <w:autoRedefine/>
    <w:qFormat/>
    <w:uiPriority w:val="0"/>
    <w:rPr>
      <w:rFonts w:eastAsia="宋体"/>
      <w:kern w:val="2"/>
      <w:sz w:val="21"/>
      <w:szCs w:val="24"/>
      <w:lang w:val="en-US" w:eastAsia="zh-CN" w:bidi="ar-SA"/>
    </w:rPr>
  </w:style>
  <w:style w:type="character" w:customStyle="1" w:styleId="68">
    <w:name w:val="页脚 字符"/>
    <w:link w:val="26"/>
    <w:autoRedefine/>
    <w:qFormat/>
    <w:uiPriority w:val="99"/>
    <w:rPr>
      <w:rFonts w:eastAsia="宋体"/>
      <w:kern w:val="2"/>
      <w:sz w:val="18"/>
      <w:szCs w:val="18"/>
      <w:lang w:val="en-US" w:eastAsia="zh-CN" w:bidi="ar-SA"/>
    </w:rPr>
  </w:style>
  <w:style w:type="character" w:customStyle="1" w:styleId="69">
    <w:name w:val="标题 1 字符"/>
    <w:link w:val="4"/>
    <w:autoRedefine/>
    <w:qFormat/>
    <w:uiPriority w:val="0"/>
    <w:rPr>
      <w:b/>
      <w:bCs/>
      <w:kern w:val="44"/>
      <w:sz w:val="44"/>
      <w:szCs w:val="44"/>
    </w:rPr>
  </w:style>
  <w:style w:type="character" w:customStyle="1" w:styleId="70">
    <w:name w:val="页眉 字符"/>
    <w:link w:val="27"/>
    <w:autoRedefine/>
    <w:qFormat/>
    <w:uiPriority w:val="0"/>
    <w:rPr>
      <w:rFonts w:eastAsia="宋体"/>
      <w:kern w:val="2"/>
      <w:sz w:val="18"/>
      <w:szCs w:val="18"/>
      <w:lang w:val="en-US" w:eastAsia="zh-CN" w:bidi="ar-SA"/>
    </w:rPr>
  </w:style>
  <w:style w:type="character" w:customStyle="1" w:styleId="71">
    <w:name w:val="标题 2 字符"/>
    <w:link w:val="5"/>
    <w:autoRedefine/>
    <w:qFormat/>
    <w:uiPriority w:val="0"/>
    <w:rPr>
      <w:rFonts w:ascii="Arial" w:hAnsi="Arial" w:eastAsia="黑体"/>
      <w:b/>
      <w:bCs/>
      <w:kern w:val="2"/>
      <w:sz w:val="32"/>
      <w:szCs w:val="32"/>
      <w:lang w:val="en-US" w:eastAsia="zh-CN" w:bidi="ar-SA"/>
    </w:rPr>
  </w:style>
  <w:style w:type="character" w:customStyle="1" w:styleId="72">
    <w:name w:val="段 Char Char"/>
    <w:link w:val="65"/>
    <w:autoRedefine/>
    <w:qFormat/>
    <w:uiPriority w:val="0"/>
    <w:rPr>
      <w:rFonts w:ascii="宋体"/>
      <w:sz w:val="28"/>
      <w:lang w:val="en-US" w:eastAsia="zh-CN" w:bidi="ar-SA"/>
    </w:rPr>
  </w:style>
  <w:style w:type="character" w:customStyle="1" w:styleId="73">
    <w:name w:val="批注主题 字符"/>
    <w:link w:val="40"/>
    <w:autoRedefine/>
    <w:qFormat/>
    <w:uiPriority w:val="0"/>
    <w:rPr>
      <w:rFonts w:eastAsia="宋体"/>
      <w:b/>
      <w:bCs/>
      <w:kern w:val="2"/>
      <w:sz w:val="21"/>
      <w:szCs w:val="24"/>
      <w:lang w:val="en-US" w:eastAsia="zh-CN" w:bidi="ar-SA"/>
    </w:rPr>
  </w:style>
  <w:style w:type="character" w:customStyle="1" w:styleId="74">
    <w:name w:val="Char Char8"/>
    <w:autoRedefine/>
    <w:qFormat/>
    <w:uiPriority w:val="0"/>
    <w:rPr>
      <w:rFonts w:ascii="Arial" w:hAnsi="Arial" w:eastAsia="黑体"/>
      <w:b/>
      <w:bCs/>
      <w:kern w:val="2"/>
      <w:sz w:val="32"/>
      <w:szCs w:val="32"/>
      <w:lang w:val="en-US" w:eastAsia="zh-CN" w:bidi="ar-SA"/>
    </w:rPr>
  </w:style>
  <w:style w:type="character" w:customStyle="1" w:styleId="75">
    <w:name w:val="批注文字 字符"/>
    <w:link w:val="16"/>
    <w:autoRedefine/>
    <w:qFormat/>
    <w:uiPriority w:val="0"/>
    <w:rPr>
      <w:rFonts w:eastAsia="宋体"/>
      <w:kern w:val="2"/>
      <w:sz w:val="21"/>
      <w:szCs w:val="24"/>
      <w:lang w:val="en-US" w:eastAsia="zh-CN" w:bidi="ar-SA"/>
    </w:rPr>
  </w:style>
  <w:style w:type="character" w:customStyle="1" w:styleId="76">
    <w:name w:val="纯文本 字符"/>
    <w:link w:val="21"/>
    <w:autoRedefine/>
    <w:qFormat/>
    <w:uiPriority w:val="0"/>
    <w:rPr>
      <w:rFonts w:ascii="宋体" w:hAnsi="Courier New"/>
      <w:kern w:val="2"/>
      <w:sz w:val="21"/>
    </w:rPr>
  </w:style>
  <w:style w:type="character" w:customStyle="1" w:styleId="77">
    <w:name w:val="font161"/>
    <w:autoRedefine/>
    <w:qFormat/>
    <w:uiPriority w:val="0"/>
    <w:rPr>
      <w:b/>
      <w:bCs/>
      <w:sz w:val="32"/>
      <w:szCs w:val="32"/>
    </w:rPr>
  </w:style>
  <w:style w:type="character" w:customStyle="1" w:styleId="78">
    <w:name w:val="Char Char7"/>
    <w:autoRedefine/>
    <w:qFormat/>
    <w:uiPriority w:val="0"/>
    <w:rPr>
      <w:rFonts w:ascii="Arial" w:hAnsi="Arial" w:eastAsia="黑体"/>
      <w:b/>
      <w:bCs/>
      <w:kern w:val="2"/>
      <w:sz w:val="32"/>
      <w:szCs w:val="32"/>
      <w:lang w:val="en-US" w:eastAsia="zh-CN" w:bidi="ar-SA"/>
    </w:rPr>
  </w:style>
  <w:style w:type="character" w:customStyle="1" w:styleId="79">
    <w:name w:val="纯文本 Char1"/>
    <w:autoRedefine/>
    <w:qFormat/>
    <w:uiPriority w:val="0"/>
    <w:rPr>
      <w:rFonts w:ascii="宋体" w:hAnsi="Courier New" w:cs="Courier New"/>
      <w:kern w:val="2"/>
      <w:sz w:val="21"/>
      <w:szCs w:val="21"/>
    </w:rPr>
  </w:style>
  <w:style w:type="character" w:customStyle="1" w:styleId="80">
    <w:name w:val="标题 4 字符"/>
    <w:link w:val="7"/>
    <w:autoRedefine/>
    <w:qFormat/>
    <w:uiPriority w:val="0"/>
    <w:rPr>
      <w:rFonts w:ascii="Arial" w:hAnsi="Arial" w:eastAsia="黑体"/>
      <w:b/>
      <w:bCs/>
      <w:kern w:val="2"/>
      <w:sz w:val="28"/>
      <w:szCs w:val="28"/>
      <w:lang w:val="en-US" w:eastAsia="zh-CN" w:bidi="ar-SA"/>
    </w:rPr>
  </w:style>
  <w:style w:type="paragraph" w:styleId="81">
    <w:name w:val="List Paragraph"/>
    <w:basedOn w:val="1"/>
    <w:autoRedefine/>
    <w:qFormat/>
    <w:uiPriority w:val="0"/>
    <w:pPr>
      <w:widowControl/>
      <w:ind w:left="720"/>
      <w:jc w:val="left"/>
    </w:pPr>
    <w:rPr>
      <w:rFonts w:ascii="Calibri" w:hAnsi="Calibri"/>
      <w:kern w:val="0"/>
      <w:sz w:val="24"/>
      <w:szCs w:val="20"/>
      <w:lang w:eastAsia="en-US"/>
    </w:rPr>
  </w:style>
  <w:style w:type="paragraph" w:customStyle="1" w:styleId="82">
    <w:name w:val="一级无标题条"/>
    <w:basedOn w:val="66"/>
    <w:next w:val="65"/>
    <w:autoRedefine/>
    <w:qFormat/>
    <w:uiPriority w:val="0"/>
    <w:rPr>
      <w:rFonts w:ascii="宋体" w:eastAsia="宋体"/>
      <w:b w:val="0"/>
    </w:rPr>
  </w:style>
  <w:style w:type="paragraph" w:customStyle="1" w:styleId="83">
    <w:name w:val="正文题名"/>
    <w:basedOn w:val="1"/>
    <w:next w:val="64"/>
    <w:autoRedefine/>
    <w:qFormat/>
    <w:uiPriority w:val="0"/>
    <w:pPr>
      <w:widowControl/>
      <w:shd w:val="clear" w:color="FFFFFF" w:fill="FFFFFF"/>
      <w:adjustRightInd w:val="0"/>
      <w:snapToGrid w:val="0"/>
      <w:spacing w:line="600" w:lineRule="exact"/>
      <w:ind w:right="851"/>
      <w:jc w:val="center"/>
    </w:pPr>
    <w:rPr>
      <w:rFonts w:ascii="宋体"/>
      <w:b/>
      <w:spacing w:val="10"/>
      <w:kern w:val="0"/>
      <w:sz w:val="36"/>
      <w:szCs w:val="20"/>
    </w:rPr>
  </w:style>
  <w:style w:type="paragraph" w:customStyle="1" w:styleId="84">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sz w:val="28"/>
      <w:szCs w:val="20"/>
    </w:rPr>
  </w:style>
  <w:style w:type="paragraph" w:customStyle="1" w:styleId="85">
    <w:name w:val="TOC 标题1"/>
    <w:basedOn w:val="4"/>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7">
    <w:name w:val="四级条标题"/>
    <w:basedOn w:val="88"/>
    <w:next w:val="65"/>
    <w:autoRedefine/>
    <w:qFormat/>
    <w:uiPriority w:val="0"/>
    <w:pPr>
      <w:tabs>
        <w:tab w:val="left" w:pos="360"/>
      </w:tabs>
      <w:outlineLvl w:val="4"/>
    </w:pPr>
  </w:style>
  <w:style w:type="paragraph" w:customStyle="1" w:styleId="88">
    <w:name w:val="三级条标题"/>
    <w:basedOn w:val="89"/>
    <w:next w:val="65"/>
    <w:autoRedefine/>
    <w:qFormat/>
    <w:uiPriority w:val="0"/>
    <w:pPr>
      <w:tabs>
        <w:tab w:val="left" w:pos="360"/>
      </w:tabs>
      <w:outlineLvl w:val="3"/>
    </w:pPr>
  </w:style>
  <w:style w:type="paragraph" w:customStyle="1" w:styleId="89">
    <w:name w:val="二级条标题"/>
    <w:basedOn w:val="66"/>
    <w:next w:val="65"/>
    <w:autoRedefine/>
    <w:qFormat/>
    <w:uiPriority w:val="0"/>
    <w:pPr>
      <w:tabs>
        <w:tab w:val="left" w:pos="360"/>
      </w:tabs>
      <w:ind w:left="0"/>
      <w:outlineLvl w:val="2"/>
    </w:pPr>
    <w:rPr>
      <w:rFonts w:ascii="宋体" w:eastAsia="宋体"/>
      <w:b w:val="0"/>
    </w:rPr>
  </w:style>
  <w:style w:type="paragraph" w:customStyle="1" w:styleId="9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1">
    <w:name w:val="样式3"/>
    <w:basedOn w:val="6"/>
    <w:autoRedefine/>
    <w:qFormat/>
    <w:uiPriority w:val="0"/>
    <w:pPr>
      <w:ind w:firstLine="0" w:firstLineChars="0"/>
    </w:pPr>
    <w:rPr>
      <w:rFonts w:ascii="Times New Roman" w:hAnsi="Times New Roman" w:eastAsia="Arial"/>
      <w:b/>
      <w:sz w:val="32"/>
      <w:szCs w:val="32"/>
    </w:rPr>
  </w:style>
  <w:style w:type="paragraph" w:customStyle="1" w:styleId="92">
    <w:name w:val="1"/>
    <w:basedOn w:val="1"/>
    <w:autoRedefine/>
    <w:qFormat/>
    <w:uiPriority w:val="0"/>
  </w:style>
  <w:style w:type="paragraph" w:customStyle="1" w:styleId="93">
    <w:name w:val="Char"/>
    <w:basedOn w:val="1"/>
    <w:autoRedefine/>
    <w:qFormat/>
    <w:uiPriority w:val="0"/>
    <w:pPr>
      <w:tabs>
        <w:tab w:val="left" w:pos="360"/>
      </w:tabs>
    </w:pPr>
    <w:rPr>
      <w:sz w:val="24"/>
    </w:rPr>
  </w:style>
  <w:style w:type="paragraph" w:customStyle="1" w:styleId="94">
    <w:name w:val="摘要关键词"/>
    <w:next w:val="1"/>
    <w:autoRedefine/>
    <w:qFormat/>
    <w:uiPriority w:val="0"/>
    <w:pPr>
      <w:spacing w:line="460" w:lineRule="exact"/>
    </w:pPr>
    <w:rPr>
      <w:rFonts w:ascii="黑体" w:hAnsi="宋体" w:eastAsia="黑体" w:cs="Times New Roman"/>
      <w:b/>
      <w:bCs/>
      <w:sz w:val="28"/>
      <w:lang w:val="en-US" w:eastAsia="zh-CN" w:bidi="ar-SA"/>
    </w:rPr>
  </w:style>
  <w:style w:type="paragraph" w:customStyle="1" w:styleId="95">
    <w:name w:val="样式2"/>
    <w:basedOn w:val="6"/>
    <w:autoRedefine/>
    <w:qFormat/>
    <w:uiPriority w:val="0"/>
    <w:rPr>
      <w:i/>
    </w:rPr>
  </w:style>
  <w:style w:type="paragraph" w:customStyle="1" w:styleId="96">
    <w:name w:val="Char1"/>
    <w:basedOn w:val="1"/>
    <w:autoRedefine/>
    <w:qFormat/>
    <w:uiPriority w:val="0"/>
    <w:pPr>
      <w:tabs>
        <w:tab w:val="left" w:pos="360"/>
      </w:tabs>
    </w:pPr>
    <w:rPr>
      <w:sz w:val="24"/>
    </w:rPr>
  </w:style>
  <w:style w:type="paragraph" w:customStyle="1" w:styleId="97">
    <w:name w:val="正文列项_数字"/>
    <w:basedOn w:val="65"/>
    <w:autoRedefine/>
    <w:qFormat/>
    <w:uiPriority w:val="0"/>
    <w:pPr>
      <w:tabs>
        <w:tab w:val="left" w:pos="360"/>
      </w:tabs>
      <w:ind w:left="680" w:leftChars="530" w:hanging="150" w:hangingChars="150"/>
      <w:outlineLvl w:val="7"/>
    </w:pPr>
  </w:style>
  <w:style w:type="paragraph" w:customStyle="1" w:styleId="98">
    <w:name w:val="目录"/>
    <w:basedOn w:val="1"/>
    <w:autoRedefine/>
    <w:qFormat/>
    <w:uiPriority w:val="0"/>
    <w:pPr>
      <w:widowControl/>
      <w:jc w:val="center"/>
    </w:pPr>
    <w:rPr>
      <w:rFonts w:ascii="宋体"/>
      <w:b/>
      <w:kern w:val="0"/>
      <w:sz w:val="36"/>
      <w:szCs w:val="20"/>
    </w:rPr>
  </w:style>
  <w:style w:type="paragraph" w:customStyle="1" w:styleId="9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0">
    <w:name w:val="正文图标题"/>
    <w:next w:val="65"/>
    <w:autoRedefine/>
    <w:qFormat/>
    <w:uiPriority w:val="0"/>
    <w:pPr>
      <w:jc w:val="center"/>
    </w:pPr>
    <w:rPr>
      <w:rFonts w:ascii="黑体" w:hAnsi="Times New Roman" w:eastAsia="黑体" w:cs="Times New Roman"/>
      <w:sz w:val="28"/>
      <w:lang w:val="en-US" w:eastAsia="zh-CN" w:bidi="ar-SA"/>
    </w:rPr>
  </w:style>
  <w:style w:type="paragraph" w:customStyle="1" w:styleId="101">
    <w:name w:val="样式 标题 1 + 黑体 三号 非加粗 居中 段前: 6 磅 段后: 6 磅 行距: 固定值 20 磅"/>
    <w:basedOn w:val="4"/>
    <w:autoRedefine/>
    <w:qFormat/>
    <w:uiPriority w:val="0"/>
    <w:pPr>
      <w:spacing w:before="120" w:after="120" w:line="400" w:lineRule="exact"/>
    </w:pPr>
    <w:rPr>
      <w:rFonts w:ascii="黑体" w:hAnsi="黑体" w:eastAsia="黑体" w:cs="宋体"/>
      <w:b w:val="0"/>
      <w:bCs w:val="0"/>
      <w:sz w:val="32"/>
      <w:szCs w:val="20"/>
    </w:rPr>
  </w:style>
  <w:style w:type="paragraph" w:customStyle="1" w:styleId="102">
    <w:name w:val="技术文件正文"/>
    <w:basedOn w:val="1"/>
    <w:autoRedefine/>
    <w:qFormat/>
    <w:uiPriority w:val="0"/>
    <w:rPr>
      <w:rFonts w:ascii="宋体"/>
      <w:sz w:val="28"/>
    </w:rPr>
  </w:style>
  <w:style w:type="paragraph" w:customStyle="1" w:styleId="103">
    <w:name w:val="样式 标题 3 + (中文) 黑体 小四 非加粗 段前: 7.8 磅 段后: 0 磅 行距: 固定值 20 磅"/>
    <w:basedOn w:val="6"/>
    <w:autoRedefine/>
    <w:qFormat/>
    <w:uiPriority w:val="0"/>
    <w:pPr>
      <w:spacing w:line="400" w:lineRule="exact"/>
    </w:pPr>
    <w:rPr>
      <w:rFonts w:cs="宋体"/>
      <w:bCs w:val="0"/>
      <w:szCs w:val="20"/>
    </w:rPr>
  </w:style>
  <w:style w:type="paragraph" w:customStyle="1" w:styleId="104">
    <w:name w:val="表格"/>
    <w:basedOn w:val="1"/>
    <w:autoRedefine/>
    <w:qFormat/>
    <w:uiPriority w:val="0"/>
    <w:pPr>
      <w:jc w:val="center"/>
      <w:textAlignment w:val="center"/>
    </w:pPr>
    <w:rPr>
      <w:rFonts w:ascii="华文细黑" w:hAnsi="华文细黑"/>
      <w:kern w:val="0"/>
      <w:szCs w:val="20"/>
    </w:rPr>
  </w:style>
  <w:style w:type="paragraph" w:customStyle="1" w:styleId="105">
    <w:name w:val="表格文字"/>
    <w:basedOn w:val="1"/>
    <w:autoRedefine/>
    <w:qFormat/>
    <w:uiPriority w:val="0"/>
    <w:pPr>
      <w:adjustRightInd w:val="0"/>
      <w:spacing w:line="420" w:lineRule="atLeast"/>
      <w:jc w:val="left"/>
      <w:textAlignment w:val="baseline"/>
    </w:pPr>
    <w:rPr>
      <w:kern w:val="0"/>
      <w:szCs w:val="20"/>
    </w:rPr>
  </w:style>
  <w:style w:type="paragraph" w:styleId="106">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样式1"/>
    <w:basedOn w:val="1"/>
    <w:next w:val="7"/>
    <w:autoRedefine/>
    <w:qFormat/>
    <w:uiPriority w:val="0"/>
    <w:pPr>
      <w:spacing w:line="360" w:lineRule="auto"/>
      <w:ind w:firstLine="420" w:firstLineChars="200"/>
    </w:pPr>
    <w:rPr>
      <w:rFonts w:ascii="宋体" w:hAnsi="宋体"/>
      <w:szCs w:val="21"/>
    </w:rPr>
  </w:style>
  <w:style w:type="paragraph" w:customStyle="1" w:styleId="108">
    <w:name w:val="样式4"/>
    <w:basedOn w:val="6"/>
    <w:autoRedefine/>
    <w:qFormat/>
    <w:uiPriority w:val="0"/>
    <w:pPr>
      <w:ind w:firstLine="0" w:firstLineChars="0"/>
    </w:pPr>
    <w:rPr>
      <w:rFonts w:ascii="Times New Roman" w:hAnsi="Times New Roman" w:eastAsia="Arial"/>
      <w:b/>
      <w:sz w:val="32"/>
      <w:szCs w:val="32"/>
    </w:rPr>
  </w:style>
  <w:style w:type="paragraph" w:customStyle="1" w:styleId="109">
    <w:name w:val="五级条标题"/>
    <w:basedOn w:val="87"/>
    <w:next w:val="65"/>
    <w:autoRedefine/>
    <w:qFormat/>
    <w:uiPriority w:val="0"/>
    <w:pPr>
      <w:outlineLvl w:val="5"/>
    </w:pPr>
  </w:style>
  <w:style w:type="paragraph" w:customStyle="1" w:styleId="110">
    <w:name w:val="Char2"/>
    <w:basedOn w:val="1"/>
    <w:autoRedefine/>
    <w:qFormat/>
    <w:uiPriority w:val="0"/>
    <w:pPr>
      <w:tabs>
        <w:tab w:val="left" w:pos="360"/>
      </w:tabs>
    </w:pPr>
    <w:rPr>
      <w:sz w:val="24"/>
    </w:rPr>
  </w:style>
  <w:style w:type="paragraph" w:customStyle="1" w:styleId="111">
    <w:name w:val="正文列项_字母"/>
    <w:basedOn w:val="65"/>
    <w:autoRedefine/>
    <w:qFormat/>
    <w:uiPriority w:val="0"/>
    <w:pPr>
      <w:tabs>
        <w:tab w:val="left" w:pos="360"/>
      </w:tabs>
      <w:ind w:left="480" w:leftChars="300" w:hanging="180" w:hangingChars="180"/>
      <w:outlineLvl w:val="6"/>
    </w:pPr>
  </w:style>
  <w:style w:type="paragraph" w:customStyle="1" w:styleId="112">
    <w:name w:val="p0"/>
    <w:basedOn w:val="1"/>
    <w:autoRedefine/>
    <w:qFormat/>
    <w:uiPriority w:val="0"/>
    <w:pPr>
      <w:widowControl/>
    </w:pPr>
    <w:rPr>
      <w:rFonts w:ascii="Calibri" w:hAnsi="Calibri" w:cs="宋体"/>
      <w:kern w:val="0"/>
      <w:szCs w:val="21"/>
    </w:rPr>
  </w:style>
  <w:style w:type="paragraph" w:customStyle="1" w:styleId="113">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114">
    <w:name w:val="明显强调1"/>
    <w:autoRedefine/>
    <w:qFormat/>
    <w:uiPriority w:val="21"/>
    <w:rPr>
      <w:rFonts w:eastAsia="宋体"/>
      <w:i/>
      <w:iCs/>
      <w:color w:val="FF0000"/>
      <w:sz w:val="21"/>
    </w:rPr>
  </w:style>
  <w:style w:type="paragraph" w:customStyle="1" w:styleId="115">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6">
    <w:name w:val="明显强调11"/>
    <w:autoRedefine/>
    <w:qFormat/>
    <w:uiPriority w:val="21"/>
    <w:rPr>
      <w:rFonts w:eastAsia="宋体"/>
      <w:i/>
      <w:iCs/>
      <w:color w:val="FF0000"/>
      <w:sz w:val="21"/>
    </w:rPr>
  </w:style>
  <w:style w:type="paragraph" w:customStyle="1" w:styleId="117">
    <w:name w:val="Table Text"/>
    <w:basedOn w:val="1"/>
    <w:autoRedefine/>
    <w:semiHidden/>
    <w:qFormat/>
    <w:uiPriority w:val="0"/>
    <w:rPr>
      <w:rFonts w:ascii="宋体" w:hAnsi="宋体" w:cs="宋体"/>
      <w:sz w:val="24"/>
      <w:lang w:eastAsia="en-US"/>
    </w:rPr>
  </w:style>
  <w:style w:type="paragraph" w:customStyle="1" w:styleId="118">
    <w:name w:val="72c23eac-05e5-485a-9b67-1c7dbe1944ac"/>
    <w:basedOn w:val="4"/>
    <w:next w:val="119"/>
    <w:qFormat/>
    <w:uiPriority w:val="0"/>
    <w:pPr>
      <w:adjustRightInd w:val="0"/>
      <w:spacing w:line="600" w:lineRule="exact"/>
      <w:ind w:firstLine="640"/>
      <w:jc w:val="both"/>
    </w:pPr>
    <w:rPr>
      <w:rFonts w:hint="eastAsia" w:ascii="黑体" w:hAnsi="黑体" w:eastAsia="黑体" w:cs="黑体"/>
      <w:color w:val="000000"/>
      <w:sz w:val="32"/>
    </w:rPr>
  </w:style>
  <w:style w:type="paragraph" w:customStyle="1" w:styleId="119">
    <w:name w:val="7e8dc108-4af0-426d-bb9c-8f96acaaca48"/>
    <w:basedOn w:val="2"/>
    <w:qFormat/>
    <w:uiPriority w:val="0"/>
    <w:pPr>
      <w:adjustRightInd w:val="0"/>
      <w:spacing w:line="600" w:lineRule="exact"/>
    </w:pPr>
    <w:rPr>
      <w:rFonts w:hint="eastAsia" w:ascii="仿宋" w:hAnsi="仿宋" w:eastAsia="仿宋" w:cs="仿宋"/>
      <w:color w:val="000000"/>
      <w:sz w:val="32"/>
    </w:rPr>
  </w:style>
  <w:style w:type="paragraph" w:customStyle="1" w:styleId="120">
    <w:name w:val="433e907c-22c4-47aa-a0e2-5f03f9a2dc40"/>
    <w:basedOn w:val="5"/>
    <w:next w:val="119"/>
    <w:qFormat/>
    <w:uiPriority w:val="0"/>
    <w:pPr>
      <w:adjustRightInd w:val="0"/>
      <w:spacing w:line="600" w:lineRule="exact"/>
      <w:ind w:firstLine="640"/>
    </w:pPr>
    <w:rPr>
      <w:rFonts w:hint="eastAsia" w:ascii="楷体" w:hAnsi="楷体" w:eastAsia="楷体" w:cs="楷体"/>
      <w:color w:val="000000"/>
    </w:rPr>
  </w:style>
  <w:style w:type="paragraph" w:customStyle="1" w:styleId="121">
    <w:name w:val="0d7c9686-6cc7-4172-bf19-7b8f5cff8c60"/>
    <w:basedOn w:val="6"/>
    <w:next w:val="119"/>
    <w:qFormat/>
    <w:uiPriority w:val="0"/>
    <w:pPr>
      <w:adjustRightInd w:val="0"/>
      <w:spacing w:line="600" w:lineRule="exact"/>
      <w:jc w:val="both"/>
    </w:pPr>
    <w:rPr>
      <w:rFonts w:hint="eastAsia" w:ascii="仿宋" w:hAnsi="仿宋" w:eastAsia="仿宋" w:cs="仿宋"/>
      <w:b/>
      <w:color w:val="000000"/>
      <w:sz w:val="32"/>
    </w:rPr>
  </w:style>
  <w:style w:type="paragraph" w:customStyle="1" w:styleId="122">
    <w:name w:val="1e8f3434-5774-485d-9dbd-cb1217e81617"/>
    <w:basedOn w:val="7"/>
    <w:next w:val="119"/>
    <w:qFormat/>
    <w:uiPriority w:val="0"/>
    <w:pPr>
      <w:adjustRightInd w:val="0"/>
      <w:spacing w:line="600" w:lineRule="exact"/>
      <w:ind w:firstLine="640"/>
    </w:pPr>
    <w:rPr>
      <w:rFonts w:hint="eastAsia" w:ascii="仿宋" w:hAnsi="仿宋" w:eastAsia="仿宋" w:cs="仿宋"/>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1cbf987e-a850-4ff0-9e08-d39e39839260</errorID>
      <errorWord>）编制和</errorWord>
      <group>L1_Grammar</group>
      <groupName>语法问题</groupName>
      <ability>L2_Illogical</ability>
      <abilityName>不合逻辑</abilityName>
      <candidateList>
        <item>）</item>
      </candidateList>
      <explain>句子中可能存在因果关系错误、自相矛盾、概念误用、主客倒置、否定不当、前后缺乏呼应等问题。</explain>
      <paraID>2486BB38</paraID>
      <start>31</start>
      <end>35</end>
      <status>ignored</status>
      <modifiedWord/>
      <trackRevisions>false</trackRevisions>
    </reviewItem>
    <reviewItem>
      <errorID>45900b35-b793-4e04-9f48-28af03ac1b8e</errorID>
      <errorWord>针对于</errorWord>
      <group>L1_Word</group>
      <groupName>字词问题</groupName>
      <ability>L2_Typo</ability>
      <abilityName>字词错误</abilityName>
      <candidateList>
        <item>针对</item>
      </candidateList>
      <explain>〈动〉对准：～儿童的心理特点进行教育｜这些不都是～某个人的。</explain>
      <paraID>3747E2AC</paraID>
      <start>32</start>
      <end>35</end>
      <status>ignored</status>
      <modifiedWord/>
      <trackRevisions>false</trackRevisions>
    </reviewItem>
    <reviewItem>
      <errorID>72c9c7e4-82bc-4002-b4cf-151e5b5968c9</errorID>
      <errorWord>针对于</errorWord>
      <group>L1_Word</group>
      <groupName>字词问题</groupName>
      <ability>L2_Typo</ability>
      <abilityName>字词错误</abilityName>
      <candidateList>
        <item>针对</item>
      </candidateList>
      <explain>〈动〉对准：～儿童的心理特点进行教育｜这些不都是～某个人的。</explain>
      <paraID>70A0602B</paraID>
      <start>44</start>
      <end>47</end>
      <status>ignored</status>
      <modifiedWord/>
      <trackRevisions>false</trackRevisions>
    </reviewItem>
    <reviewItem>
      <errorID>7a45ac9a-22e4-411c-af99-7d548165aad6</errorID>
      <errorWord>（</errorWord>
      <group>L1_Punc</group>
      <groupName>标点问题</groupName>
      <ability>L2_Punc</ability>
      <abilityName>标点符号检查</abilityName>
      <candidateList/>
      <explain>同一形式括号套用。</explain>
      <paraID>4B801628</paraID>
      <start>25</start>
      <end>26</end>
      <status>unmodified</status>
      <modifiedWord/>
      <trackRevisions>false</trackRevisions>
    </reviewItem>
    <reviewItem>
      <errorID>a41dead0-4b1d-4ae9-9574-165b8f9cd423</errorID>
      <errorWord>）</errorWord>
      <group>L1_Punc</group>
      <groupName>标点问题</groupName>
      <ability>L2_Punc</ability>
      <abilityName>标点符号检查</abilityName>
      <candidateList/>
      <explain>同一形式括号套用。</explain>
      <paraID>4B801628</paraID>
      <start>27</start>
      <end>28</end>
      <status>unmodified</status>
      <modifiedWord/>
      <trackRevisions>false</trackRevisions>
    </reviewItem>
  </reviewItems>
  <config/>
</contractReview>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500280fc-f82b-4a7c-b625-9ad6d1901d38}">
  <ds:schemaRefs/>
</ds:datastoreItem>
</file>

<file path=customXml/itemProps2.xml><?xml version="1.0" encoding="utf-8"?>
<ds:datastoreItem xmlns:ds="http://schemas.openxmlformats.org/officeDocument/2006/customXml" ds:itemID="{AE2808D0-CB48-443D-B862-DFDA2124D344}">
  <ds:schemaRefs/>
</ds:datastoreItem>
</file>

<file path=docProps/app.xml><?xml version="1.0" encoding="utf-8"?>
<Properties xmlns="http://schemas.openxmlformats.org/officeDocument/2006/extended-properties" xmlns:vt="http://schemas.openxmlformats.org/officeDocument/2006/docPropsVTypes">
  <Template>Normal.dotm</Template>
  <Company>成都城市燃气有限责任公司</Company>
  <Pages>41</Pages>
  <Words>12443</Words>
  <Characters>13174</Characters>
  <Lines>131</Lines>
  <Paragraphs>37</Paragraphs>
  <TotalTime>8</TotalTime>
  <ScaleCrop>false</ScaleCrop>
  <LinksUpToDate>false</LinksUpToDate>
  <CharactersWithSpaces>14489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2025-07-15T06:04:00Z</dcterms:created>
  <dc:creator>李泽明</dc:creator>
  <cp:lastModifiedBy>李艺平</cp:lastModifiedBy>
  <cp:lastPrinted>2025-12-08T01:07:00Z</cp:lastPrinted>
  <dcterms:modified xsi:type="dcterms:W3CDTF">2026-01-04T06:40:01Z</dcterms:modified>
  <dc:title>服务类采购项目比选文件模板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27FB31058DBD410EA7837AC40A094227_13</vt:lpwstr>
  </property>
  <property fmtid="{D5CDD505-2E9C-101B-9397-08002B2CF9AE}" pid="4" name="KSOTemplateDocerSaveRecord">
    <vt:lpwstr>eyJoZGlkIjoiZjM3Y2VlODAxZjk3YzIyMGNlYTdlNmJlMGUzMmQyM2YiLCJ1c2VySWQiOiIzNDEwNzc4MTkifQ==</vt:lpwstr>
  </property>
</Properties>
</file>